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7B4" w:rsidRDefault="009857B4" w:rsidP="009857B4">
      <w:pPr>
        <w:ind w:left="-142" w:firstLine="142"/>
        <w:jc w:val="center"/>
        <w:rPr>
          <w:b/>
          <w:sz w:val="28"/>
          <w:szCs w:val="28"/>
          <w:lang w:val="bg-BG"/>
        </w:rPr>
      </w:pPr>
      <w:r w:rsidRPr="009857B4">
        <w:rPr>
          <w:b/>
          <w:sz w:val="28"/>
          <w:szCs w:val="28"/>
          <w:lang w:val="bg-BG"/>
        </w:rPr>
        <w:t xml:space="preserve">ПРОФЕСИОНАЛНА ГИМНАЗИЯ ПО ЗЕМЕДЕЛИЕ </w:t>
      </w:r>
    </w:p>
    <w:p w:rsidR="00C1343A" w:rsidRDefault="009857B4" w:rsidP="009857B4">
      <w:pPr>
        <w:ind w:left="-142" w:firstLine="142"/>
        <w:jc w:val="center"/>
        <w:rPr>
          <w:b/>
          <w:sz w:val="28"/>
          <w:szCs w:val="28"/>
          <w:lang w:val="bg-BG"/>
        </w:rPr>
      </w:pPr>
      <w:r w:rsidRPr="009857B4">
        <w:rPr>
          <w:b/>
          <w:sz w:val="28"/>
          <w:szCs w:val="28"/>
          <w:lang w:val="bg-BG"/>
        </w:rPr>
        <w:t>„ТОДОР РАЧИНСКИ“</w:t>
      </w:r>
    </w:p>
    <w:p w:rsidR="009857B4" w:rsidRPr="009857B4" w:rsidRDefault="009857B4" w:rsidP="009857B4">
      <w:pPr>
        <w:ind w:left="-142" w:firstLine="142"/>
        <w:jc w:val="center"/>
        <w:rPr>
          <w:b/>
          <w:sz w:val="28"/>
          <w:szCs w:val="28"/>
          <w:lang w:val="bg-BG"/>
        </w:rPr>
      </w:pPr>
    </w:p>
    <w:p w:rsidR="009857B4" w:rsidRDefault="009857B4" w:rsidP="009857B4">
      <w:pPr>
        <w:ind w:left="-142" w:firstLine="142"/>
        <w:jc w:val="center"/>
        <w:rPr>
          <w:b/>
          <w:sz w:val="28"/>
          <w:szCs w:val="28"/>
          <w:lang w:val="bg-BG"/>
        </w:rPr>
      </w:pPr>
      <w:r w:rsidRPr="009857B4">
        <w:rPr>
          <w:b/>
          <w:sz w:val="28"/>
          <w:szCs w:val="28"/>
          <w:lang w:val="bg-BG"/>
        </w:rPr>
        <w:t>Гр.Генерал Тошево, обл.Добрич, ул.“Опълченска“ № 46</w:t>
      </w:r>
    </w:p>
    <w:p w:rsidR="009857B4" w:rsidRPr="009857B4" w:rsidRDefault="009857B4" w:rsidP="009857B4">
      <w:pPr>
        <w:ind w:left="-142" w:firstLine="142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Тел.:05731/4593, </w:t>
      </w:r>
      <w:r>
        <w:rPr>
          <w:b/>
          <w:sz w:val="28"/>
          <w:szCs w:val="28"/>
          <w:lang w:val="en-US"/>
        </w:rPr>
        <w:t>e-mail:</w:t>
      </w:r>
      <w:r w:rsidR="00660773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pgz_gt@abv.bg</w:t>
      </w:r>
      <w:r>
        <w:rPr>
          <w:b/>
          <w:sz w:val="28"/>
          <w:szCs w:val="28"/>
          <w:lang w:val="bg-BG"/>
        </w:rPr>
        <w:t xml:space="preserve">; </w:t>
      </w:r>
      <w:r>
        <w:rPr>
          <w:b/>
          <w:sz w:val="28"/>
          <w:szCs w:val="28"/>
          <w:lang w:val="en-US"/>
        </w:rPr>
        <w:t>www.pgzemedelie.com</w:t>
      </w:r>
    </w:p>
    <w:p w:rsidR="00C1343A" w:rsidRDefault="00660773" w:rsidP="00C1343A">
      <w:pPr>
        <w:rPr>
          <w:sz w:val="28"/>
          <w:szCs w:val="28"/>
          <w:lang w:val="bg-BG"/>
        </w:rPr>
      </w:pPr>
      <w:r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188141</wp:posOffset>
                </wp:positionH>
                <wp:positionV relativeFrom="paragraph">
                  <wp:posOffset>118926</wp:posOffset>
                </wp:positionV>
                <wp:extent cx="5692775" cy="1"/>
                <wp:effectExtent l="0" t="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277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8pt,9.35pt" to="463.0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" strokecolor="black [3040]"/>
            </w:pict>
          </mc:Fallback>
        </mc:AlternateContent>
      </w:r>
    </w:p>
    <w:p w:rsidR="009857B4" w:rsidRDefault="009857B4" w:rsidP="00C1343A">
      <w:pPr>
        <w:rPr>
          <w:sz w:val="28"/>
          <w:szCs w:val="28"/>
          <w:lang w:val="bg-BG"/>
        </w:rPr>
      </w:pPr>
    </w:p>
    <w:p w:rsidR="009857B4" w:rsidRPr="009857B4" w:rsidRDefault="009857B4" w:rsidP="00C1343A">
      <w:pPr>
        <w:rPr>
          <w:sz w:val="32"/>
          <w:szCs w:val="32"/>
          <w:lang w:val="bg-BG"/>
        </w:rPr>
      </w:pPr>
    </w:p>
    <w:p w:rsidR="009857B4" w:rsidRPr="009857B4" w:rsidRDefault="009857B4" w:rsidP="00C1343A">
      <w:pPr>
        <w:rPr>
          <w:sz w:val="32"/>
          <w:szCs w:val="32"/>
          <w:lang w:val="bg-BG"/>
        </w:rPr>
      </w:pPr>
    </w:p>
    <w:p w:rsidR="009857B4" w:rsidRPr="009857B4" w:rsidRDefault="009857B4" w:rsidP="00C1343A">
      <w:pPr>
        <w:rPr>
          <w:sz w:val="32"/>
          <w:szCs w:val="32"/>
          <w:lang w:val="bg-BG"/>
        </w:rPr>
      </w:pPr>
    </w:p>
    <w:p w:rsidR="009857B4" w:rsidRPr="009857B4" w:rsidRDefault="009857B4" w:rsidP="009857B4">
      <w:pPr>
        <w:jc w:val="center"/>
        <w:rPr>
          <w:b/>
          <w:sz w:val="52"/>
          <w:szCs w:val="52"/>
          <w:lang w:val="bg-BG"/>
        </w:rPr>
      </w:pPr>
      <w:r w:rsidRPr="009857B4">
        <w:rPr>
          <w:b/>
          <w:sz w:val="52"/>
          <w:szCs w:val="52"/>
          <w:lang w:val="bg-BG"/>
        </w:rPr>
        <w:t>ТЕХНИЧЕСКА СПЕЦИФИКАЦИЯ</w:t>
      </w:r>
    </w:p>
    <w:p w:rsidR="009857B4" w:rsidRDefault="009857B4" w:rsidP="009857B4">
      <w:pPr>
        <w:jc w:val="center"/>
        <w:rPr>
          <w:b/>
          <w:sz w:val="32"/>
          <w:szCs w:val="32"/>
          <w:lang w:val="bg-BG"/>
        </w:rPr>
      </w:pPr>
    </w:p>
    <w:p w:rsidR="009857B4" w:rsidRDefault="009857B4" w:rsidP="009857B4">
      <w:pPr>
        <w:jc w:val="center"/>
        <w:rPr>
          <w:b/>
          <w:sz w:val="32"/>
          <w:szCs w:val="32"/>
          <w:lang w:val="bg-BG"/>
        </w:rPr>
      </w:pPr>
    </w:p>
    <w:p w:rsidR="009857B4" w:rsidRPr="009857B4" w:rsidRDefault="009857B4" w:rsidP="009857B4">
      <w:pPr>
        <w:jc w:val="center"/>
        <w:rPr>
          <w:b/>
          <w:sz w:val="32"/>
          <w:szCs w:val="32"/>
          <w:lang w:val="bg-BG"/>
        </w:rPr>
      </w:pPr>
    </w:p>
    <w:p w:rsidR="00C1343A" w:rsidRPr="009857B4" w:rsidRDefault="009857B4" w:rsidP="00C1343A">
      <w:pPr>
        <w:ind w:firstLine="708"/>
        <w:jc w:val="center"/>
        <w:rPr>
          <w:sz w:val="32"/>
          <w:szCs w:val="32"/>
          <w:lang w:val="en-US"/>
        </w:rPr>
      </w:pPr>
      <w:r w:rsidRPr="009857B4">
        <w:rPr>
          <w:bCs/>
          <w:sz w:val="32"/>
          <w:szCs w:val="32"/>
          <w:lang w:val="bg-BG"/>
        </w:rPr>
        <w:t>с изисквания за изпълнение на обществена поръчка чрез събирне на оферти с обява за възлагане на обществена поръчка с предмет:</w:t>
      </w:r>
    </w:p>
    <w:p w:rsidR="009857B4" w:rsidRDefault="009857B4" w:rsidP="00C1343A">
      <w:pPr>
        <w:ind w:firstLine="708"/>
        <w:jc w:val="center"/>
        <w:rPr>
          <w:rFonts w:eastAsia="Times New Roman"/>
          <w:color w:val="000000"/>
          <w:lang w:val="bg-BG" w:eastAsia="bg-BG"/>
        </w:rPr>
      </w:pPr>
    </w:p>
    <w:p w:rsidR="009857B4" w:rsidRPr="009857B4" w:rsidRDefault="009857B4" w:rsidP="00C1343A">
      <w:pPr>
        <w:ind w:firstLine="708"/>
        <w:jc w:val="center"/>
        <w:rPr>
          <w:rFonts w:eastAsia="Times New Roman"/>
          <w:b/>
          <w:color w:val="000000"/>
          <w:lang w:val="bg-BG" w:eastAsia="bg-BG"/>
        </w:rPr>
      </w:pPr>
    </w:p>
    <w:p w:rsidR="00C1343A" w:rsidRPr="00586F14" w:rsidRDefault="009857B4" w:rsidP="00C1343A">
      <w:pPr>
        <w:ind w:firstLine="708"/>
        <w:jc w:val="center"/>
        <w:rPr>
          <w:rFonts w:eastAsia="Times New Roman"/>
          <w:b/>
          <w:color w:val="000000"/>
          <w:lang w:eastAsia="bg-BG"/>
        </w:rPr>
      </w:pPr>
      <w:r w:rsidRPr="009857B4">
        <w:rPr>
          <w:rFonts w:eastAsia="Times New Roman"/>
          <w:b/>
          <w:color w:val="000000"/>
          <w:sz w:val="28"/>
          <w:szCs w:val="28"/>
          <w:lang w:eastAsia="bg-BG"/>
        </w:rPr>
        <w:t>„</w:t>
      </w:r>
      <w:proofErr w:type="spellStart"/>
      <w:r w:rsidRPr="009857B4">
        <w:rPr>
          <w:rFonts w:eastAsia="Times New Roman"/>
          <w:b/>
          <w:color w:val="000000"/>
          <w:sz w:val="28"/>
          <w:szCs w:val="28"/>
          <w:lang w:eastAsia="bg-BG"/>
        </w:rPr>
        <w:t>Доставка</w:t>
      </w:r>
      <w:proofErr w:type="spellEnd"/>
      <w:r w:rsidRPr="009857B4">
        <w:rPr>
          <w:rFonts w:eastAsia="Times New Roman"/>
          <w:b/>
          <w:color w:val="000000"/>
          <w:sz w:val="28"/>
          <w:szCs w:val="28"/>
          <w:lang w:eastAsia="bg-BG"/>
        </w:rPr>
        <w:t xml:space="preserve"> </w:t>
      </w:r>
      <w:proofErr w:type="spellStart"/>
      <w:r w:rsidRPr="009857B4">
        <w:rPr>
          <w:rFonts w:eastAsia="Times New Roman"/>
          <w:b/>
          <w:color w:val="000000"/>
          <w:sz w:val="28"/>
          <w:szCs w:val="28"/>
          <w:lang w:eastAsia="bg-BG"/>
        </w:rPr>
        <w:t>на</w:t>
      </w:r>
      <w:proofErr w:type="spellEnd"/>
      <w:r w:rsidRPr="009857B4">
        <w:rPr>
          <w:rFonts w:eastAsia="Times New Roman"/>
          <w:b/>
          <w:color w:val="000000"/>
          <w:sz w:val="28"/>
          <w:szCs w:val="28"/>
          <w:lang w:eastAsia="bg-BG"/>
        </w:rPr>
        <w:t xml:space="preserve"> </w:t>
      </w:r>
      <w:r w:rsidRPr="009857B4">
        <w:rPr>
          <w:rFonts w:eastAsia="Times New Roman"/>
          <w:b/>
          <w:color w:val="000000"/>
          <w:sz w:val="28"/>
          <w:szCs w:val="28"/>
          <w:lang w:val="bg-BG" w:eastAsia="bg-BG"/>
        </w:rPr>
        <w:t xml:space="preserve">1 брой </w:t>
      </w:r>
      <w:r w:rsidRPr="00586F14">
        <w:rPr>
          <w:rFonts w:eastAsia="Times New Roman"/>
          <w:b/>
          <w:color w:val="000000"/>
          <w:lang w:val="bg-BG" w:eastAsia="bg-BG"/>
        </w:rPr>
        <w:t xml:space="preserve">нов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колесен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трактор</w:t>
      </w:r>
      <w:proofErr w:type="spellEnd"/>
      <w:r w:rsidRPr="00586F14">
        <w:rPr>
          <w:b/>
          <w:lang w:val="bg-BG"/>
        </w:rPr>
        <w:t xml:space="preserve"> с</w:t>
      </w:r>
      <w:r w:rsidRPr="00586F14">
        <w:rPr>
          <w:b/>
          <w:lang w:val="ru-RU"/>
        </w:rPr>
        <w:t xml:space="preserve"> </w:t>
      </w:r>
      <w:proofErr w:type="spellStart"/>
      <w:r w:rsidRPr="00586F14">
        <w:rPr>
          <w:b/>
          <w:lang w:val="ru-RU"/>
        </w:rPr>
        <w:t>номинална</w:t>
      </w:r>
      <w:proofErr w:type="spellEnd"/>
      <w:r w:rsidRPr="00586F14">
        <w:rPr>
          <w:b/>
          <w:lang w:val="ru-RU"/>
        </w:rPr>
        <w:t xml:space="preserve"> </w:t>
      </w:r>
      <w:proofErr w:type="spellStart"/>
      <w:r w:rsidRPr="00586F14">
        <w:rPr>
          <w:b/>
          <w:lang w:val="ru-RU"/>
        </w:rPr>
        <w:t>мощност</w:t>
      </w:r>
      <w:proofErr w:type="spellEnd"/>
      <w:r w:rsidRPr="00586F14">
        <w:rPr>
          <w:b/>
          <w:lang w:val="ru-RU"/>
        </w:rPr>
        <w:t xml:space="preserve"> от 100 до 107 </w:t>
      </w:r>
      <w:proofErr w:type="spellStart"/>
      <w:r w:rsidRPr="00586F14">
        <w:rPr>
          <w:b/>
          <w:lang w:val="ru-RU"/>
        </w:rPr>
        <w:t>к.с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за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нуждите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ПГ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по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земеделие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„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Тодор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Рачински“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гр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.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Генерал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Тошево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в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изпълнение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проект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„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Нови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перспективи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в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професионалното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образование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по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земеделие</w:t>
      </w:r>
      <w:proofErr w:type="spellEnd"/>
      <w:proofErr w:type="gramStart"/>
      <w:r w:rsidRPr="00586F14">
        <w:rPr>
          <w:rFonts w:eastAsia="Times New Roman"/>
          <w:b/>
          <w:color w:val="000000"/>
          <w:lang w:eastAsia="bg-BG"/>
        </w:rPr>
        <w:t xml:space="preserve">“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по</w:t>
      </w:r>
      <w:proofErr w:type="spellEnd"/>
      <w:proofErr w:type="gram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Национална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програма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„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Модернизиране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системата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на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професионалното</w:t>
      </w:r>
      <w:proofErr w:type="spellEnd"/>
      <w:r w:rsidRPr="00586F14">
        <w:rPr>
          <w:rFonts w:eastAsia="Times New Roman"/>
          <w:b/>
          <w:color w:val="000000"/>
          <w:lang w:eastAsia="bg-BG"/>
        </w:rPr>
        <w:t xml:space="preserve"> </w:t>
      </w:r>
      <w:proofErr w:type="spellStart"/>
      <w:r w:rsidRPr="00586F14">
        <w:rPr>
          <w:rFonts w:eastAsia="Times New Roman"/>
          <w:b/>
          <w:color w:val="000000"/>
          <w:lang w:eastAsia="bg-BG"/>
        </w:rPr>
        <w:t>образование</w:t>
      </w:r>
      <w:proofErr w:type="spellEnd"/>
      <w:r w:rsidRPr="00586F14">
        <w:rPr>
          <w:rFonts w:eastAsia="Times New Roman"/>
          <w:b/>
          <w:color w:val="000000"/>
          <w:lang w:eastAsia="bg-BG"/>
        </w:rPr>
        <w:t>“</w:t>
      </w:r>
    </w:p>
    <w:p w:rsidR="00586F14" w:rsidRPr="00586F14" w:rsidRDefault="00586F14" w:rsidP="00C1343A">
      <w:pPr>
        <w:ind w:firstLine="708"/>
        <w:jc w:val="center"/>
        <w:rPr>
          <w:b/>
          <w:lang w:val="bg-BG"/>
        </w:rPr>
      </w:pPr>
      <w:r w:rsidRPr="00586F14">
        <w:rPr>
          <w:lang w:val="bg-BG"/>
        </w:rPr>
        <w:t>обява за обществена поръчка на стойност по чл. 20, ал.3 от ЗОП</w:t>
      </w:r>
      <w:r w:rsidRPr="00586F14">
        <w:rPr>
          <w:b/>
          <w:lang w:val="bg-BG"/>
        </w:rPr>
        <w:t xml:space="preserve"> с Рег.№ 002/10.</w:t>
      </w:r>
      <w:proofErr w:type="spellStart"/>
      <w:r w:rsidRPr="00586F14">
        <w:rPr>
          <w:b/>
          <w:lang w:val="bg-BG"/>
        </w:rPr>
        <w:t>10</w:t>
      </w:r>
      <w:proofErr w:type="spellEnd"/>
      <w:r w:rsidRPr="00586F14">
        <w:rPr>
          <w:b/>
          <w:lang w:val="bg-BG"/>
        </w:rPr>
        <w:t xml:space="preserve">.2016 г. </w:t>
      </w:r>
    </w:p>
    <w:p w:rsidR="00C1343A" w:rsidRPr="00586F14" w:rsidRDefault="00C1343A" w:rsidP="00C1343A"/>
    <w:p w:rsidR="00C1343A" w:rsidRPr="00586F14" w:rsidRDefault="00C1343A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Pr="00660773" w:rsidRDefault="009857B4" w:rsidP="009857B4">
      <w:pPr>
        <w:jc w:val="center"/>
        <w:rPr>
          <w:b/>
          <w:lang w:val="bg-BG"/>
        </w:rPr>
      </w:pPr>
      <w:r w:rsidRPr="00660773">
        <w:rPr>
          <w:b/>
          <w:lang w:val="bg-BG"/>
        </w:rPr>
        <w:t>Гр. Генерал Тошево, 2016 г.</w:t>
      </w: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Default="009857B4" w:rsidP="00C1343A">
      <w:pPr>
        <w:jc w:val="both"/>
        <w:rPr>
          <w:lang w:val="bg-BG"/>
        </w:rPr>
      </w:pPr>
    </w:p>
    <w:p w:rsidR="009857B4" w:rsidRPr="00660773" w:rsidRDefault="00660773" w:rsidP="00C1343A">
      <w:pPr>
        <w:jc w:val="both"/>
        <w:rPr>
          <w:b/>
          <w:lang w:val="bg-BG"/>
        </w:rPr>
      </w:pPr>
      <w:r w:rsidRPr="00660773">
        <w:rPr>
          <w:b/>
          <w:lang w:val="bg-BG"/>
        </w:rPr>
        <w:t>ПРЕДМЕТ НА ОБЩЕСТВЕНАТА ПОРЪЧКА:</w:t>
      </w:r>
    </w:p>
    <w:p w:rsidR="009857B4" w:rsidRDefault="00660773" w:rsidP="00C1343A">
      <w:pPr>
        <w:jc w:val="both"/>
        <w:rPr>
          <w:rFonts w:eastAsia="Times New Roman"/>
          <w:color w:val="000000"/>
          <w:lang w:val="bg-BG" w:eastAsia="bg-BG"/>
        </w:rPr>
      </w:pPr>
      <w:r>
        <w:rPr>
          <w:lang w:val="bg-BG"/>
        </w:rPr>
        <w:t xml:space="preserve">Обществената поръчка е с предмет </w:t>
      </w:r>
      <w:r>
        <w:rPr>
          <w:rFonts w:eastAsia="Times New Roman"/>
          <w:color w:val="000000"/>
          <w:lang w:eastAsia="bg-BG"/>
        </w:rPr>
        <w:t>„</w:t>
      </w:r>
      <w:proofErr w:type="spellStart"/>
      <w:r>
        <w:rPr>
          <w:rFonts w:eastAsia="Times New Roman"/>
          <w:color w:val="000000"/>
          <w:lang w:eastAsia="bg-BG"/>
        </w:rPr>
        <w:t>Доставка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r>
        <w:rPr>
          <w:rFonts w:eastAsia="Times New Roman"/>
          <w:color w:val="000000"/>
          <w:lang w:val="bg-BG" w:eastAsia="bg-BG"/>
        </w:rPr>
        <w:t xml:space="preserve">1 брой нов </w:t>
      </w:r>
      <w:proofErr w:type="spellStart"/>
      <w:r>
        <w:rPr>
          <w:rFonts w:eastAsia="Times New Roman"/>
          <w:color w:val="000000"/>
          <w:lang w:eastAsia="bg-BG"/>
        </w:rPr>
        <w:t>колесен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трактор</w:t>
      </w:r>
      <w:proofErr w:type="spellEnd"/>
      <w:r>
        <w:rPr>
          <w:b/>
          <w:lang w:val="bg-BG"/>
        </w:rPr>
        <w:t xml:space="preserve"> </w:t>
      </w:r>
      <w:r>
        <w:rPr>
          <w:lang w:val="bg-BG"/>
        </w:rPr>
        <w:t>с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номинална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мощност</w:t>
      </w:r>
      <w:proofErr w:type="spellEnd"/>
      <w:r>
        <w:rPr>
          <w:lang w:val="ru-RU"/>
        </w:rPr>
        <w:t xml:space="preserve"> от 100 до 107 </w:t>
      </w:r>
      <w:proofErr w:type="spellStart"/>
      <w:r>
        <w:rPr>
          <w:lang w:val="ru-RU"/>
        </w:rPr>
        <w:t>к.с</w:t>
      </w:r>
      <w:proofErr w:type="spellEnd"/>
      <w:r>
        <w:rPr>
          <w:lang w:val="ru-RU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за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нуждите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</w:t>
      </w:r>
      <w:proofErr w:type="spellEnd"/>
      <w:r>
        <w:rPr>
          <w:rFonts w:eastAsia="Times New Roman"/>
          <w:color w:val="000000"/>
          <w:lang w:eastAsia="bg-BG"/>
        </w:rPr>
        <w:t xml:space="preserve"> ПГ </w:t>
      </w:r>
      <w:proofErr w:type="spellStart"/>
      <w:r>
        <w:rPr>
          <w:rFonts w:eastAsia="Times New Roman"/>
          <w:color w:val="000000"/>
          <w:lang w:eastAsia="bg-BG"/>
        </w:rPr>
        <w:t>по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земеделие</w:t>
      </w:r>
      <w:proofErr w:type="spellEnd"/>
      <w:r>
        <w:rPr>
          <w:rFonts w:eastAsia="Times New Roman"/>
          <w:color w:val="000000"/>
          <w:lang w:eastAsia="bg-BG"/>
        </w:rPr>
        <w:t xml:space="preserve"> „</w:t>
      </w:r>
      <w:proofErr w:type="spellStart"/>
      <w:r>
        <w:rPr>
          <w:rFonts w:eastAsia="Times New Roman"/>
          <w:color w:val="000000"/>
          <w:lang w:eastAsia="bg-BG"/>
        </w:rPr>
        <w:t>Тодор</w:t>
      </w:r>
      <w:proofErr w:type="spellEnd"/>
      <w:r>
        <w:rPr>
          <w:rFonts w:eastAsia="Times New Roman"/>
          <w:color w:val="000000"/>
          <w:lang w:eastAsia="bg-BG"/>
        </w:rPr>
        <w:t xml:space="preserve"> Рачински“ </w:t>
      </w:r>
      <w:proofErr w:type="spellStart"/>
      <w:r>
        <w:rPr>
          <w:rFonts w:eastAsia="Times New Roman"/>
          <w:color w:val="000000"/>
          <w:lang w:eastAsia="bg-BG"/>
        </w:rPr>
        <w:t>гр</w:t>
      </w:r>
      <w:proofErr w:type="spellEnd"/>
      <w:r>
        <w:rPr>
          <w:rFonts w:eastAsia="Times New Roman"/>
          <w:color w:val="000000"/>
          <w:lang w:eastAsia="bg-BG"/>
        </w:rPr>
        <w:t xml:space="preserve">. </w:t>
      </w:r>
      <w:proofErr w:type="spellStart"/>
      <w:r>
        <w:rPr>
          <w:rFonts w:eastAsia="Times New Roman"/>
          <w:color w:val="000000"/>
          <w:lang w:eastAsia="bg-BG"/>
        </w:rPr>
        <w:t>Генерал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Тошево</w:t>
      </w:r>
      <w:proofErr w:type="spellEnd"/>
      <w:r>
        <w:rPr>
          <w:rFonts w:eastAsia="Times New Roman"/>
          <w:color w:val="000000"/>
          <w:lang w:eastAsia="bg-BG"/>
        </w:rPr>
        <w:t xml:space="preserve"> в </w:t>
      </w:r>
      <w:proofErr w:type="spellStart"/>
      <w:r>
        <w:rPr>
          <w:rFonts w:eastAsia="Times New Roman"/>
          <w:color w:val="000000"/>
          <w:lang w:eastAsia="bg-BG"/>
        </w:rPr>
        <w:t>изпълнение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проект</w:t>
      </w:r>
      <w:proofErr w:type="spellEnd"/>
      <w:r>
        <w:rPr>
          <w:rFonts w:eastAsia="Times New Roman"/>
          <w:color w:val="000000"/>
          <w:lang w:eastAsia="bg-BG"/>
        </w:rPr>
        <w:t xml:space="preserve"> „</w:t>
      </w:r>
      <w:proofErr w:type="spellStart"/>
      <w:r>
        <w:rPr>
          <w:rFonts w:eastAsia="Times New Roman"/>
          <w:color w:val="000000"/>
          <w:lang w:eastAsia="bg-BG"/>
        </w:rPr>
        <w:t>Нови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перспективи</w:t>
      </w:r>
      <w:proofErr w:type="spellEnd"/>
      <w:r>
        <w:rPr>
          <w:rFonts w:eastAsia="Times New Roman"/>
          <w:color w:val="000000"/>
          <w:lang w:eastAsia="bg-BG"/>
        </w:rPr>
        <w:t xml:space="preserve"> в </w:t>
      </w:r>
      <w:proofErr w:type="spellStart"/>
      <w:r>
        <w:rPr>
          <w:rFonts w:eastAsia="Times New Roman"/>
          <w:color w:val="000000"/>
          <w:lang w:eastAsia="bg-BG"/>
        </w:rPr>
        <w:t>професионалното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образование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по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земеделие</w:t>
      </w:r>
      <w:proofErr w:type="spellEnd"/>
      <w:r>
        <w:rPr>
          <w:rFonts w:eastAsia="Times New Roman"/>
          <w:color w:val="000000"/>
          <w:lang w:eastAsia="bg-BG"/>
        </w:rPr>
        <w:t xml:space="preserve">“ </w:t>
      </w:r>
      <w:proofErr w:type="spellStart"/>
      <w:r>
        <w:rPr>
          <w:rFonts w:eastAsia="Times New Roman"/>
          <w:color w:val="000000"/>
          <w:lang w:eastAsia="bg-BG"/>
        </w:rPr>
        <w:t>по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Национална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програма</w:t>
      </w:r>
      <w:proofErr w:type="spellEnd"/>
      <w:r>
        <w:rPr>
          <w:rFonts w:eastAsia="Times New Roman"/>
          <w:color w:val="000000"/>
          <w:lang w:eastAsia="bg-BG"/>
        </w:rPr>
        <w:t xml:space="preserve"> „</w:t>
      </w:r>
      <w:proofErr w:type="spellStart"/>
      <w:r>
        <w:rPr>
          <w:rFonts w:eastAsia="Times New Roman"/>
          <w:color w:val="000000"/>
          <w:lang w:eastAsia="bg-BG"/>
        </w:rPr>
        <w:t>Модернизиране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системата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на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професионалното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образование</w:t>
      </w:r>
      <w:proofErr w:type="spellEnd"/>
      <w:r>
        <w:rPr>
          <w:rFonts w:eastAsia="Times New Roman"/>
          <w:color w:val="000000"/>
          <w:lang w:eastAsia="bg-BG"/>
        </w:rPr>
        <w:t>“</w:t>
      </w:r>
      <w:r>
        <w:rPr>
          <w:rFonts w:eastAsia="Times New Roman"/>
          <w:color w:val="000000"/>
          <w:lang w:val="bg-BG" w:eastAsia="bg-BG"/>
        </w:rPr>
        <w:t>, която се възлага по реда на Глава двадесет и шеста от Закона за обществените поръчки (ЗОП) и Глава двадесет и девета от Правилника за прилагане на Закона за обществените поръчки (ППЗОП).</w:t>
      </w:r>
    </w:p>
    <w:p w:rsidR="00660773" w:rsidRDefault="00660773" w:rsidP="00C1343A">
      <w:pPr>
        <w:jc w:val="both"/>
        <w:rPr>
          <w:rFonts w:eastAsia="Times New Roman"/>
          <w:b/>
          <w:color w:val="000000"/>
          <w:lang w:val="bg-BG" w:eastAsia="bg-BG"/>
        </w:rPr>
      </w:pPr>
    </w:p>
    <w:p w:rsidR="00660773" w:rsidRPr="00660773" w:rsidRDefault="00660773" w:rsidP="00C1343A">
      <w:pPr>
        <w:jc w:val="both"/>
        <w:rPr>
          <w:rFonts w:eastAsia="Times New Roman"/>
          <w:b/>
          <w:color w:val="000000"/>
          <w:lang w:val="bg-BG" w:eastAsia="bg-BG"/>
        </w:rPr>
      </w:pPr>
      <w:r w:rsidRPr="00660773">
        <w:rPr>
          <w:rFonts w:eastAsia="Times New Roman"/>
          <w:b/>
          <w:color w:val="000000"/>
          <w:lang w:val="bg-BG" w:eastAsia="bg-BG"/>
        </w:rPr>
        <w:t>ТЕХНИЧЕСКИ ПОКАЗАТЕЛИ:</w:t>
      </w:r>
    </w:p>
    <w:p w:rsidR="00660773" w:rsidRDefault="00660773" w:rsidP="00C1343A">
      <w:pPr>
        <w:jc w:val="both"/>
        <w:rPr>
          <w:lang w:val="bg-BG"/>
        </w:rPr>
      </w:pPr>
      <w:r>
        <w:rPr>
          <w:lang w:val="bg-BG"/>
        </w:rPr>
        <w:t>Колесен трактор нов с номинална мощност от 100 до 107 к.с. да отговаря на следните показатели:</w:t>
      </w:r>
    </w:p>
    <w:p w:rsidR="00C1343A" w:rsidRPr="00301E09" w:rsidRDefault="00C1343A" w:rsidP="00C1343A">
      <w:pPr>
        <w:jc w:val="both"/>
        <w:rPr>
          <w:lang w:val="bg-BG"/>
        </w:rPr>
      </w:pPr>
      <w:r w:rsidRPr="00301E09">
        <w:rPr>
          <w:lang w:val="bg-BG"/>
        </w:rPr>
        <w:t>Година на производств</w:t>
      </w:r>
      <w:r w:rsidR="00100580">
        <w:rPr>
          <w:lang w:val="bg-BG"/>
        </w:rPr>
        <w:t>о - не по-късно от 2016</w:t>
      </w:r>
      <w:r w:rsidRPr="00301E09">
        <w:rPr>
          <w:lang w:val="bg-BG"/>
        </w:rPr>
        <w:t xml:space="preserve"> г;</w:t>
      </w:r>
    </w:p>
    <w:p w:rsidR="00660773" w:rsidRDefault="00660773" w:rsidP="00C1343A">
      <w:pPr>
        <w:jc w:val="both"/>
        <w:rPr>
          <w:lang w:val="bg-BG"/>
        </w:rPr>
      </w:pPr>
    </w:p>
    <w:p w:rsidR="00660773" w:rsidRDefault="00660773" w:rsidP="00C1343A">
      <w:pPr>
        <w:jc w:val="both"/>
        <w:rPr>
          <w:b/>
          <w:lang w:val="bg-BG"/>
        </w:rPr>
      </w:pPr>
      <w:r w:rsidRPr="00660773">
        <w:rPr>
          <w:b/>
          <w:lang w:val="bg-BG"/>
        </w:rPr>
        <w:t>ТЕХНИЧЕСКИ ДАННИ</w:t>
      </w:r>
    </w:p>
    <w:p w:rsidR="00660773" w:rsidRPr="00660773" w:rsidRDefault="00660773" w:rsidP="00C1343A">
      <w:pPr>
        <w:jc w:val="both"/>
        <w:rPr>
          <w:b/>
          <w:lang w:val="bg-BG"/>
        </w:rPr>
      </w:pPr>
    </w:p>
    <w:p w:rsidR="00FE4F6E" w:rsidRPr="00301E09" w:rsidRDefault="00FE4F6E" w:rsidP="00FE4F6E">
      <w:pPr>
        <w:jc w:val="both"/>
        <w:rPr>
          <w:lang w:val="bg-BG"/>
        </w:rPr>
      </w:pPr>
      <w:r>
        <w:rPr>
          <w:lang w:val="bg-BG"/>
        </w:rPr>
        <w:t>1</w:t>
      </w:r>
      <w:r w:rsidRPr="00301E09">
        <w:rPr>
          <w:lang w:val="bg-BG"/>
        </w:rPr>
        <w:t>.</w:t>
      </w:r>
      <w:r w:rsidR="00242596">
        <w:rPr>
          <w:lang w:val="bg-BG"/>
        </w:rPr>
        <w:t>Ч</w:t>
      </w:r>
      <w:r>
        <w:rPr>
          <w:lang w:val="bg-BG"/>
        </w:rPr>
        <w:t>етири цилиндров – турбо – дизелов мотор с интерколер</w:t>
      </w:r>
    </w:p>
    <w:p w:rsidR="00FE4F6E" w:rsidRDefault="00FE4F6E" w:rsidP="00FE4F6E">
      <w:pPr>
        <w:jc w:val="both"/>
        <w:rPr>
          <w:lang w:val="bg-BG"/>
        </w:rPr>
      </w:pPr>
      <w:r>
        <w:rPr>
          <w:lang w:val="bg-BG"/>
        </w:rPr>
        <w:t>2</w:t>
      </w:r>
      <w:r w:rsidRPr="00301E09">
        <w:rPr>
          <w:lang w:val="bg-BG"/>
        </w:rPr>
        <w:t>. Гориво - дизел;</w:t>
      </w:r>
    </w:p>
    <w:p w:rsidR="00FE4F6E" w:rsidRDefault="00FE4F6E" w:rsidP="00FE4F6E">
      <w:pPr>
        <w:jc w:val="both"/>
        <w:rPr>
          <w:lang w:val="bg-BG"/>
        </w:rPr>
      </w:pPr>
      <w:r>
        <w:rPr>
          <w:lang w:val="bg-BG"/>
        </w:rPr>
        <w:t>3. Резервоар за гориво – от 100 до 115 л.</w:t>
      </w:r>
    </w:p>
    <w:p w:rsidR="00FE4F6E" w:rsidRDefault="00FE4F6E" w:rsidP="00FE4F6E">
      <w:pPr>
        <w:jc w:val="both"/>
        <w:rPr>
          <w:lang w:val="bg-BG"/>
        </w:rPr>
      </w:pPr>
      <w:r>
        <w:rPr>
          <w:lang w:val="bg-BG"/>
        </w:rPr>
        <w:t>4. Въздушен филтър с изхвърляне на прахови частици;</w:t>
      </w:r>
    </w:p>
    <w:p w:rsidR="00FE4F6E" w:rsidRDefault="00FE4F6E" w:rsidP="00FE4F6E">
      <w:pPr>
        <w:jc w:val="both"/>
        <w:rPr>
          <w:lang w:val="bg-BG"/>
        </w:rPr>
      </w:pPr>
      <w:r>
        <w:rPr>
          <w:lang w:val="bg-BG"/>
        </w:rPr>
        <w:t>5.  Скоростна кутия – 12х12 трансмисия/3 групи х 4 скорости;</w:t>
      </w:r>
    </w:p>
    <w:p w:rsidR="00FE4F6E" w:rsidRPr="0069175B" w:rsidRDefault="00FE4F6E" w:rsidP="00FE4F6E">
      <w:pPr>
        <w:jc w:val="both"/>
        <w:rPr>
          <w:lang w:val="bg-BG"/>
        </w:rPr>
      </w:pPr>
      <w:r>
        <w:rPr>
          <w:lang w:val="bg-BG"/>
        </w:rPr>
        <w:t xml:space="preserve">6. Максимална скорост не </w:t>
      </w:r>
      <w:r w:rsidRPr="0069175B">
        <w:rPr>
          <w:lang w:val="bg-BG"/>
        </w:rPr>
        <w:t>по- малко от 40 км.ч.;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7. Преден мост – 4х4  задвижване;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8. Електкрохидравлично превключване на диференциала;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9. Хидравлична помпа с дебит от 55 до 65л./мин.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10.Не по- малко от два хидравлични двойни извода;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11.Навесна система – не по-малко от 3600 кг сила на вдигане;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12. Не по- малко от два външни цилиндъра за вдигане;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13. Управление от  калниците  на навесната система/външно управление на навесната система/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14. Регулируем във височина автоматичен теглич;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15. Кабина с климатик;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>16. Въздушно окачена седялка с колан, подлакътник;</w:t>
      </w:r>
    </w:p>
    <w:p w:rsidR="00FE4F6E" w:rsidRPr="0069175B" w:rsidRDefault="00FE4F6E" w:rsidP="00FE4F6E">
      <w:pPr>
        <w:jc w:val="both"/>
        <w:rPr>
          <w:lang w:val="bg-BG"/>
        </w:rPr>
      </w:pPr>
      <w:r w:rsidRPr="0069175B">
        <w:rPr>
          <w:lang w:val="bg-BG"/>
        </w:rPr>
        <w:t xml:space="preserve">17. Пасажерска седялка с колан </w:t>
      </w:r>
      <w:r w:rsidR="0069175B" w:rsidRPr="0069175B">
        <w:rPr>
          <w:lang w:val="bg-BG"/>
        </w:rPr>
        <w:t>;</w:t>
      </w:r>
    </w:p>
    <w:p w:rsidR="00FE4F6E" w:rsidRPr="0069175B" w:rsidRDefault="0069175B" w:rsidP="00FE4F6E">
      <w:pPr>
        <w:jc w:val="both"/>
        <w:rPr>
          <w:lang w:val="bg-BG"/>
        </w:rPr>
      </w:pPr>
      <w:r w:rsidRPr="0069175B">
        <w:rPr>
          <w:lang w:val="bg-BG"/>
        </w:rPr>
        <w:t>18</w:t>
      </w:r>
      <w:r w:rsidR="00FE4F6E" w:rsidRPr="0069175B">
        <w:rPr>
          <w:lang w:val="bg-BG"/>
        </w:rPr>
        <w:t>.Отваряеми странични прозорци;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bg-BG"/>
        </w:rPr>
        <w:t>19. Задна чи</w:t>
      </w:r>
      <w:r w:rsidR="00FE4F6E">
        <w:rPr>
          <w:lang w:val="bg-BG"/>
        </w:rPr>
        <w:t>стачка;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bg-BG"/>
        </w:rPr>
        <w:t>20</w:t>
      </w:r>
      <w:r w:rsidR="00FE4F6E">
        <w:rPr>
          <w:lang w:val="bg-BG"/>
        </w:rPr>
        <w:t>.Жълта сигнална лампа;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bg-BG"/>
        </w:rPr>
        <w:t>21</w:t>
      </w:r>
      <w:r w:rsidR="00FE4F6E">
        <w:rPr>
          <w:lang w:val="bg-BG"/>
        </w:rPr>
        <w:t>. Най- малко шест  работни фара + два фара за пътуване;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bg-BG"/>
        </w:rPr>
        <w:t>22</w:t>
      </w:r>
      <w:r w:rsidR="00FE4F6E">
        <w:rPr>
          <w:lang w:val="bg-BG"/>
        </w:rPr>
        <w:t>. Пълен пакет тежести – не по-малко от 380 кг.;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en-US"/>
        </w:rPr>
        <w:t>2</w:t>
      </w:r>
      <w:r>
        <w:rPr>
          <w:lang w:val="bg-BG"/>
        </w:rPr>
        <w:t>3</w:t>
      </w:r>
      <w:r w:rsidR="00FE4F6E">
        <w:rPr>
          <w:lang w:val="bg-BG"/>
        </w:rPr>
        <w:t>. Компресор;</w:t>
      </w:r>
    </w:p>
    <w:p w:rsidR="00FE4F6E" w:rsidRDefault="0069175B" w:rsidP="00FE4F6E">
      <w:pPr>
        <w:jc w:val="both"/>
        <w:rPr>
          <w:lang w:val="bg-BG"/>
        </w:rPr>
      </w:pPr>
      <w:r>
        <w:rPr>
          <w:lang w:val="bg-BG"/>
        </w:rPr>
        <w:t>24</w:t>
      </w:r>
      <w:r w:rsidR="00FE4F6E">
        <w:rPr>
          <w:lang w:val="bg-BG"/>
        </w:rPr>
        <w:t xml:space="preserve">.Кутия за инструменти </w:t>
      </w:r>
    </w:p>
    <w:p w:rsidR="00FE4F6E" w:rsidRPr="00927C74" w:rsidRDefault="0069175B" w:rsidP="00FE4F6E">
      <w:pPr>
        <w:jc w:val="both"/>
        <w:rPr>
          <w:lang w:val="en-US"/>
        </w:rPr>
      </w:pPr>
      <w:r>
        <w:rPr>
          <w:lang w:val="bg-BG"/>
        </w:rPr>
        <w:t>25</w:t>
      </w:r>
      <w:r w:rsidR="00FE4F6E">
        <w:rPr>
          <w:lang w:val="bg-BG"/>
        </w:rPr>
        <w:t xml:space="preserve">.Гуми с разглобяеми джанти – 13,6 </w:t>
      </w:r>
      <w:r w:rsidR="00FE4F6E">
        <w:rPr>
          <w:lang w:val="en-US"/>
        </w:rPr>
        <w:t>R24/16.9 R40</w:t>
      </w:r>
    </w:p>
    <w:p w:rsidR="00FE4F6E" w:rsidRDefault="00FE4F6E" w:rsidP="00FE4F6E">
      <w:pPr>
        <w:jc w:val="both"/>
        <w:rPr>
          <w:lang w:val="bg-BG"/>
        </w:rPr>
      </w:pPr>
      <w:r>
        <w:rPr>
          <w:lang w:val="bg-BG"/>
        </w:rPr>
        <w:t>2</w:t>
      </w:r>
      <w:r w:rsidR="0069175B">
        <w:rPr>
          <w:lang w:val="bg-BG"/>
        </w:rPr>
        <w:t>6</w:t>
      </w:r>
      <w:r>
        <w:rPr>
          <w:lang w:val="bg-BG"/>
        </w:rPr>
        <w:t>. Тежина на трактора /без инвента</w:t>
      </w:r>
      <w:r w:rsidR="0069175B">
        <w:rPr>
          <w:lang w:val="bg-BG"/>
        </w:rPr>
        <w:t>ра/ - не по- малко от 4 100  кг;</w:t>
      </w:r>
    </w:p>
    <w:p w:rsidR="000F0F18" w:rsidRDefault="0069175B" w:rsidP="000F0F18">
      <w:pPr>
        <w:jc w:val="both"/>
        <w:rPr>
          <w:lang w:val="bg-BG"/>
        </w:rPr>
      </w:pPr>
      <w:r>
        <w:rPr>
          <w:lang w:val="bg-BG"/>
        </w:rPr>
        <w:t>2</w:t>
      </w:r>
      <w:r w:rsidR="00DC48A5">
        <w:rPr>
          <w:lang w:val="en-US"/>
        </w:rPr>
        <w:t>7</w:t>
      </w:r>
      <w:r w:rsidR="002217F4">
        <w:rPr>
          <w:lang w:val="bg-BG"/>
        </w:rPr>
        <w:t xml:space="preserve">. Гаранция  - не по-малко от 12 месеца от датата на доставка или </w:t>
      </w:r>
      <w:r w:rsidR="00660773">
        <w:rPr>
          <w:lang w:val="bg-BG"/>
        </w:rPr>
        <w:t xml:space="preserve">не по-малко от </w:t>
      </w:r>
      <w:r w:rsidR="000F0F18">
        <w:rPr>
          <w:lang w:val="bg-BG"/>
        </w:rPr>
        <w:t xml:space="preserve">1000 моточаса и гаранционно обслужване на колесния трактор със стойност на труд и </w:t>
      </w:r>
      <w:r w:rsidR="000F0F18">
        <w:rPr>
          <w:lang w:val="bg-BG"/>
        </w:rPr>
        <w:lastRenderedPageBreak/>
        <w:t>консумативи за целия период на гаранционното обслужване не-повече от 1200 лв. с включен ДДС.</w:t>
      </w:r>
    </w:p>
    <w:p w:rsidR="00494CAB" w:rsidRDefault="0069175B" w:rsidP="00C1343A">
      <w:pPr>
        <w:jc w:val="both"/>
        <w:rPr>
          <w:b/>
          <w:lang w:val="bg-BG"/>
        </w:rPr>
      </w:pPr>
      <w:r>
        <w:rPr>
          <w:lang w:val="bg-BG"/>
        </w:rPr>
        <w:t>29</w:t>
      </w:r>
      <w:r w:rsidR="009857B4">
        <w:rPr>
          <w:lang w:val="bg-BG"/>
        </w:rPr>
        <w:t>.</w:t>
      </w:r>
      <w:r w:rsidR="002217F4">
        <w:rPr>
          <w:lang w:val="bg-BG"/>
        </w:rPr>
        <w:t>Извънгаранционен сервиз</w:t>
      </w:r>
      <w:r w:rsidR="000F0F18">
        <w:rPr>
          <w:lang w:val="bg-BG"/>
        </w:rPr>
        <w:t>.</w:t>
      </w:r>
    </w:p>
    <w:p w:rsidR="0069175B" w:rsidRDefault="0069175B" w:rsidP="00C1343A">
      <w:pPr>
        <w:jc w:val="both"/>
        <w:rPr>
          <w:b/>
          <w:lang w:val="bg-BG"/>
        </w:rPr>
      </w:pPr>
    </w:p>
    <w:p w:rsidR="00C1343A" w:rsidRDefault="00660773" w:rsidP="00C1343A">
      <w:pPr>
        <w:jc w:val="both"/>
        <w:rPr>
          <w:b/>
          <w:lang w:val="bg-BG"/>
        </w:rPr>
      </w:pPr>
      <w:r w:rsidRPr="00660773">
        <w:rPr>
          <w:b/>
          <w:lang w:val="bg-BG"/>
        </w:rPr>
        <w:t>МЯСТО ЗА ИЗПЪЛНЕНИЕ НА ПОРЪЧКАТА</w:t>
      </w:r>
      <w:r>
        <w:rPr>
          <w:b/>
          <w:lang w:val="bg-BG"/>
        </w:rPr>
        <w:t>:</w:t>
      </w:r>
    </w:p>
    <w:p w:rsidR="00660773" w:rsidRPr="00660773" w:rsidRDefault="00660773" w:rsidP="00C1343A">
      <w:pPr>
        <w:jc w:val="both"/>
        <w:rPr>
          <w:lang w:val="bg-BG"/>
        </w:rPr>
      </w:pPr>
      <w:r w:rsidRPr="00660773">
        <w:rPr>
          <w:lang w:val="bg-BG"/>
        </w:rPr>
        <w:t>ГР. ГЕНЕРАЛ ТОШЕВО, ОБЩИНА ГЕНЕРАЛ ТОШЕВО, ОБЛАСТ ДОБРИЧ, УЛ.“ОПЪЛЧЕНСКА“ № 46</w:t>
      </w:r>
    </w:p>
    <w:p w:rsidR="00C1343A" w:rsidRDefault="00C1343A" w:rsidP="00C1343A">
      <w:pPr>
        <w:jc w:val="both"/>
        <w:rPr>
          <w:lang w:val="bg-BG"/>
        </w:rPr>
      </w:pPr>
    </w:p>
    <w:p w:rsidR="00660773" w:rsidRDefault="00660773" w:rsidP="00C1343A">
      <w:pPr>
        <w:jc w:val="both"/>
        <w:rPr>
          <w:b/>
          <w:lang w:val="bg-BG"/>
        </w:rPr>
      </w:pPr>
      <w:r w:rsidRPr="00660773">
        <w:rPr>
          <w:b/>
          <w:lang w:val="bg-BG"/>
        </w:rPr>
        <w:t>СРОК ЗА ИЗПЪЛНЕНИЕ НА ПОРЪЧКАТА</w:t>
      </w:r>
    </w:p>
    <w:p w:rsidR="00660773" w:rsidRDefault="00660773" w:rsidP="00C1343A">
      <w:pPr>
        <w:jc w:val="both"/>
        <w:rPr>
          <w:lang w:val="bg-BG"/>
        </w:rPr>
      </w:pPr>
      <w:r w:rsidRPr="00660773">
        <w:rPr>
          <w:lang w:val="bg-BG"/>
        </w:rPr>
        <w:t xml:space="preserve">Срокът за изпълнение на поръчката </w:t>
      </w:r>
      <w:r>
        <w:rPr>
          <w:b/>
          <w:lang w:val="bg-BG"/>
        </w:rPr>
        <w:t>не следва да бъде</w:t>
      </w:r>
      <w:r w:rsidRPr="00660773">
        <w:rPr>
          <w:b/>
          <w:lang w:val="bg-BG"/>
        </w:rPr>
        <w:t xml:space="preserve"> по-дъл</w:t>
      </w:r>
      <w:r>
        <w:rPr>
          <w:b/>
          <w:lang w:val="bg-BG"/>
        </w:rPr>
        <w:t>ъг</w:t>
      </w:r>
      <w:r w:rsidRPr="00660773">
        <w:rPr>
          <w:b/>
          <w:lang w:val="bg-BG"/>
        </w:rPr>
        <w:t xml:space="preserve"> от 30 дни</w:t>
      </w:r>
      <w:r>
        <w:rPr>
          <w:lang w:val="bg-BG"/>
        </w:rPr>
        <w:t xml:space="preserve"> от ск</w:t>
      </w:r>
      <w:r w:rsidR="00494CAB">
        <w:rPr>
          <w:lang w:val="bg-BG"/>
        </w:rPr>
        <w:t>лючване на договора за доставка и предплащане.</w:t>
      </w:r>
    </w:p>
    <w:p w:rsidR="00494CAB" w:rsidRDefault="00494CAB" w:rsidP="00C1343A">
      <w:pPr>
        <w:jc w:val="both"/>
        <w:rPr>
          <w:lang w:val="bg-BG"/>
        </w:rPr>
      </w:pPr>
    </w:p>
    <w:p w:rsidR="00494CAB" w:rsidRDefault="00494CAB" w:rsidP="00C1343A">
      <w:pPr>
        <w:jc w:val="both"/>
        <w:rPr>
          <w:lang w:val="bg-BG"/>
        </w:rPr>
      </w:pPr>
    </w:p>
    <w:p w:rsidR="00494CAB" w:rsidRDefault="00494CAB" w:rsidP="00C1343A">
      <w:pPr>
        <w:jc w:val="both"/>
        <w:rPr>
          <w:lang w:val="bg-BG"/>
        </w:rPr>
      </w:pPr>
    </w:p>
    <w:p w:rsidR="00494CAB" w:rsidRDefault="00494CAB" w:rsidP="00C1343A">
      <w:pPr>
        <w:jc w:val="both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24856</wp:posOffset>
                </wp:positionH>
                <wp:positionV relativeFrom="paragraph">
                  <wp:posOffset>74295</wp:posOffset>
                </wp:positionV>
                <wp:extent cx="5986780" cy="1"/>
                <wp:effectExtent l="0" t="0" r="139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678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95pt,5.85pt" to="473.3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" strokecolor="black [3040]"/>
            </w:pict>
          </mc:Fallback>
        </mc:AlternateContent>
      </w:r>
    </w:p>
    <w:p w:rsidR="00494CAB" w:rsidRDefault="00494CAB" w:rsidP="00C1343A">
      <w:pPr>
        <w:jc w:val="both"/>
        <w:rPr>
          <w:b/>
          <w:i/>
          <w:lang w:val="bg-BG"/>
        </w:rPr>
      </w:pPr>
      <w:r>
        <w:rPr>
          <w:b/>
          <w:i/>
          <w:lang w:val="bg-BG"/>
        </w:rPr>
        <w:t>Забележка:</w:t>
      </w:r>
    </w:p>
    <w:p w:rsidR="00494CAB" w:rsidRPr="00494CAB" w:rsidRDefault="00494CAB" w:rsidP="00C1343A">
      <w:pPr>
        <w:jc w:val="both"/>
        <w:rPr>
          <w:i/>
          <w:lang w:val="bg-BG"/>
        </w:rPr>
      </w:pPr>
      <w:r>
        <w:rPr>
          <w:i/>
          <w:lang w:val="bg-BG"/>
        </w:rPr>
        <w:t>Участник, който предложи по-дълъг от указания по-горе срок за изпълнение на обществената поръчка</w:t>
      </w:r>
      <w:r w:rsidR="00DC48A5">
        <w:rPr>
          <w:i/>
          <w:lang w:val="en-US"/>
        </w:rPr>
        <w:t xml:space="preserve"> </w:t>
      </w:r>
      <w:r w:rsidR="00DC48A5">
        <w:rPr>
          <w:i/>
          <w:lang w:val="bg-BG"/>
        </w:rPr>
        <w:t>или предложи вещ с техническа спецификация, неотговаряща на изискванията на Възложителя,</w:t>
      </w:r>
      <w:r>
        <w:rPr>
          <w:i/>
          <w:lang w:val="bg-BG"/>
        </w:rPr>
        <w:t xml:space="preserve"> ще бъде отстранен от по-нататъшно участие в обществената поръчка. </w:t>
      </w: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  <w:bookmarkStart w:id="0" w:name="_GoBack"/>
      <w:bookmarkEnd w:id="0"/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C1343A" w:rsidRDefault="00C1343A" w:rsidP="00C1343A">
      <w:pPr>
        <w:jc w:val="both"/>
        <w:rPr>
          <w:lang w:val="bg-BG"/>
        </w:rPr>
      </w:pPr>
    </w:p>
    <w:p w:rsidR="00F45130" w:rsidRDefault="00F45130"/>
    <w:sectPr w:rsidR="00F45130" w:rsidSect="00301E09">
      <w:footerReference w:type="default" r:id="rId7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001" w:rsidRDefault="00252001" w:rsidP="0069175B">
      <w:r>
        <w:separator/>
      </w:r>
    </w:p>
  </w:endnote>
  <w:endnote w:type="continuationSeparator" w:id="0">
    <w:p w:rsidR="00252001" w:rsidRDefault="00252001" w:rsidP="0069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43604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175B" w:rsidRDefault="0069175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F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9175B" w:rsidRDefault="006917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001" w:rsidRDefault="00252001" w:rsidP="0069175B">
      <w:r>
        <w:separator/>
      </w:r>
    </w:p>
  </w:footnote>
  <w:footnote w:type="continuationSeparator" w:id="0">
    <w:p w:rsidR="00252001" w:rsidRDefault="00252001" w:rsidP="00691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8F0"/>
    <w:rsid w:val="000F0F18"/>
    <w:rsid w:val="00100580"/>
    <w:rsid w:val="002217F4"/>
    <w:rsid w:val="00242118"/>
    <w:rsid w:val="00242596"/>
    <w:rsid w:val="00252001"/>
    <w:rsid w:val="00494CAB"/>
    <w:rsid w:val="005712BB"/>
    <w:rsid w:val="00586F14"/>
    <w:rsid w:val="00660773"/>
    <w:rsid w:val="0069175B"/>
    <w:rsid w:val="00927C74"/>
    <w:rsid w:val="009857B4"/>
    <w:rsid w:val="00B31DCF"/>
    <w:rsid w:val="00BA58F0"/>
    <w:rsid w:val="00C1343A"/>
    <w:rsid w:val="00DC48A5"/>
    <w:rsid w:val="00F45130"/>
    <w:rsid w:val="00FE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3A"/>
    <w:pPr>
      <w:spacing w:after="0" w:line="240" w:lineRule="auto"/>
    </w:pPr>
    <w:rPr>
      <w:rFonts w:ascii="Times New Roman" w:eastAsia="MS ??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75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9175B"/>
    <w:rPr>
      <w:rFonts w:ascii="Times New Roman" w:eastAsia="MS ??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a6"/>
    <w:uiPriority w:val="99"/>
    <w:unhideWhenUsed/>
    <w:rsid w:val="0069175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9175B"/>
    <w:rPr>
      <w:rFonts w:ascii="Times New Roman" w:eastAsia="MS ??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3A"/>
    <w:pPr>
      <w:spacing w:after="0" w:line="240" w:lineRule="auto"/>
    </w:pPr>
    <w:rPr>
      <w:rFonts w:ascii="Times New Roman" w:eastAsia="MS ??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75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9175B"/>
    <w:rPr>
      <w:rFonts w:ascii="Times New Roman" w:eastAsia="MS ??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a6"/>
    <w:uiPriority w:val="99"/>
    <w:unhideWhenUsed/>
    <w:rsid w:val="0069175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9175B"/>
    <w:rPr>
      <w:rFonts w:ascii="Times New Roman" w:eastAsia="MS ??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5</cp:revision>
  <cp:lastPrinted>2016-10-10T12:20:00Z</cp:lastPrinted>
  <dcterms:created xsi:type="dcterms:W3CDTF">2016-09-08T10:32:00Z</dcterms:created>
  <dcterms:modified xsi:type="dcterms:W3CDTF">2016-10-10T12:20:00Z</dcterms:modified>
</cp:coreProperties>
</file>