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557" w:rsidRPr="00BB406B" w:rsidRDefault="00895557" w:rsidP="009464BC">
      <w:pPr>
        <w:tabs>
          <w:tab w:val="left" w:pos="1276"/>
        </w:tabs>
        <w:ind w:right="-851"/>
        <w:jc w:val="center"/>
        <w:rPr>
          <w:rFonts w:ascii="Times New Roman" w:eastAsia="Calibri" w:hAnsi="Times New Roman" w:cs="Times New Roman"/>
          <w:b/>
          <w:bCs/>
          <w:sz w:val="28"/>
          <w:szCs w:val="28"/>
          <w:lang w:eastAsia="bg-BG"/>
        </w:rPr>
      </w:pPr>
      <w:r w:rsidRPr="00BB406B">
        <w:rPr>
          <w:rFonts w:ascii="Times New Roman" w:eastAsia="Calibri" w:hAnsi="Times New Roman" w:cs="Times New Roman"/>
          <w:b/>
          <w:bCs/>
          <w:sz w:val="28"/>
          <w:szCs w:val="28"/>
          <w:lang w:eastAsia="bg-BG"/>
        </w:rPr>
        <w:t>МЕТОДИКА ЗА ОЦЕНКА НА ОФЕРТАТА</w:t>
      </w:r>
    </w:p>
    <w:p w:rsidR="00895557" w:rsidRPr="00EC3C02" w:rsidRDefault="00895557" w:rsidP="009464BC">
      <w:pPr>
        <w:ind w:left="-180" w:right="-851"/>
        <w:jc w:val="both"/>
        <w:rPr>
          <w:rStyle w:val="ala42"/>
          <w:color w:val="000000"/>
          <w:sz w:val="28"/>
          <w:szCs w:val="28"/>
        </w:rPr>
      </w:pPr>
    </w:p>
    <w:p w:rsidR="00895557" w:rsidRPr="00BB406B" w:rsidRDefault="00063FCF" w:rsidP="009464BC">
      <w:pPr>
        <w:pStyle w:val="BodyText"/>
        <w:tabs>
          <w:tab w:val="left" w:pos="833"/>
        </w:tabs>
        <w:kinsoku w:val="0"/>
        <w:overflowPunct w:val="0"/>
        <w:autoSpaceDE w:val="0"/>
        <w:autoSpaceDN w:val="0"/>
        <w:adjustRightInd w:val="0"/>
        <w:spacing w:before="3" w:line="274" w:lineRule="exact"/>
        <w:ind w:left="-142" w:right="-851" w:firstLine="142"/>
        <w:rPr>
          <w:rFonts w:ascii="Times New Roman" w:hAnsi="Times New Roman"/>
          <w:sz w:val="28"/>
          <w:szCs w:val="28"/>
          <w:lang w:eastAsia="en-US"/>
        </w:rPr>
      </w:pPr>
      <w:r>
        <w:rPr>
          <w:rFonts w:ascii="Times New Roman" w:hAnsi="Times New Roman"/>
          <w:szCs w:val="24"/>
          <w:lang w:val="en-US" w:eastAsia="en-US"/>
        </w:rPr>
        <w:tab/>
      </w:r>
      <w:r w:rsidR="00895557" w:rsidRPr="00BB406B">
        <w:rPr>
          <w:rFonts w:ascii="Times New Roman" w:hAnsi="Times New Roman"/>
          <w:sz w:val="28"/>
          <w:szCs w:val="28"/>
          <w:lang w:eastAsia="en-US"/>
        </w:rPr>
        <w:t>1. Обществената поръчка се възлага въз основа на икономически най-изгодната оферта. Икономически най-изгодната оферта се определя въз основа на критерии за възлагане „най-ниска цена”</w:t>
      </w:r>
    </w:p>
    <w:p w:rsidR="00895557" w:rsidRPr="00BB406B" w:rsidRDefault="00063FCF" w:rsidP="009464BC">
      <w:pPr>
        <w:ind w:left="-142" w:right="-851" w:firstLine="142"/>
        <w:jc w:val="both"/>
        <w:rPr>
          <w:rFonts w:ascii="Times New Roman" w:hAnsi="Times New Roman" w:cs="Times New Roman"/>
          <w:sz w:val="28"/>
          <w:szCs w:val="28"/>
          <w:lang w:eastAsia="en-US"/>
        </w:rPr>
      </w:pPr>
      <w:r w:rsidRPr="00BB406B">
        <w:rPr>
          <w:rFonts w:ascii="Times New Roman" w:hAnsi="Times New Roman" w:cs="Times New Roman"/>
          <w:sz w:val="28"/>
          <w:szCs w:val="28"/>
          <w:lang w:val="en-US" w:eastAsia="en-US"/>
        </w:rPr>
        <w:tab/>
      </w:r>
      <w:r w:rsidR="00895557" w:rsidRPr="00BB406B">
        <w:rPr>
          <w:rFonts w:ascii="Times New Roman" w:hAnsi="Times New Roman" w:cs="Times New Roman"/>
          <w:sz w:val="28"/>
          <w:szCs w:val="28"/>
          <w:lang w:eastAsia="en-US"/>
        </w:rPr>
        <w:t xml:space="preserve"> 2. На оценяване подлежат само офертите, които са допуснати до оценяване и класиране.</w:t>
      </w:r>
    </w:p>
    <w:p w:rsidR="00895557" w:rsidRPr="00BB406B" w:rsidRDefault="00063FCF" w:rsidP="009464BC">
      <w:pPr>
        <w:ind w:left="-142" w:right="-851" w:firstLine="142"/>
        <w:jc w:val="both"/>
        <w:rPr>
          <w:rFonts w:ascii="Times New Roman" w:hAnsi="Times New Roman" w:cs="Times New Roman"/>
          <w:sz w:val="28"/>
          <w:szCs w:val="28"/>
          <w:lang w:eastAsia="en-US"/>
        </w:rPr>
      </w:pPr>
      <w:r w:rsidRPr="00BB406B">
        <w:rPr>
          <w:rFonts w:ascii="Times New Roman" w:hAnsi="Times New Roman" w:cs="Times New Roman"/>
          <w:sz w:val="28"/>
          <w:szCs w:val="28"/>
          <w:lang w:val="en-US" w:eastAsia="en-US"/>
        </w:rPr>
        <w:tab/>
      </w:r>
      <w:r w:rsidR="00895557" w:rsidRPr="00BB406B">
        <w:rPr>
          <w:rFonts w:ascii="Times New Roman" w:hAnsi="Times New Roman" w:cs="Times New Roman"/>
          <w:sz w:val="28"/>
          <w:szCs w:val="28"/>
          <w:lang w:eastAsia="en-US"/>
        </w:rPr>
        <w:t xml:space="preserve">2.1. </w:t>
      </w:r>
      <w:r w:rsidR="00B13A02" w:rsidRPr="00BB406B">
        <w:rPr>
          <w:rFonts w:ascii="Times New Roman" w:hAnsi="Times New Roman" w:cs="Times New Roman"/>
          <w:sz w:val="28"/>
          <w:szCs w:val="28"/>
          <w:lang w:eastAsia="en-US"/>
        </w:rPr>
        <w:t>Класирането се извършва по низходящ ред като на първо място е участникът събрал най-много точки.</w:t>
      </w:r>
    </w:p>
    <w:p w:rsidR="00BB406B" w:rsidRPr="000D5F99" w:rsidRDefault="00063FCF" w:rsidP="000D5F99">
      <w:pPr>
        <w:ind w:right="-851"/>
        <w:jc w:val="both"/>
        <w:rPr>
          <w:rFonts w:ascii="Times New Roman" w:hAnsi="Times New Roman" w:cs="Times New Roman"/>
          <w:sz w:val="28"/>
          <w:szCs w:val="28"/>
        </w:rPr>
      </w:pPr>
      <w:r w:rsidRPr="00BB406B">
        <w:rPr>
          <w:rFonts w:ascii="Times New Roman" w:hAnsi="Times New Roman" w:cs="Times New Roman"/>
          <w:sz w:val="28"/>
          <w:szCs w:val="28"/>
          <w:lang w:val="en-US" w:eastAsia="en-US"/>
        </w:rPr>
        <w:tab/>
      </w:r>
      <w:r w:rsidR="00B13A02" w:rsidRPr="00BB406B">
        <w:rPr>
          <w:rFonts w:ascii="Times New Roman" w:hAnsi="Times New Roman" w:cs="Times New Roman"/>
          <w:sz w:val="28"/>
          <w:szCs w:val="28"/>
          <w:lang w:eastAsia="en-US"/>
        </w:rPr>
        <w:t xml:space="preserve">2.2. Цената </w:t>
      </w:r>
      <w:r w:rsidR="00895557" w:rsidRPr="00BB406B">
        <w:rPr>
          <w:rFonts w:ascii="Times New Roman" w:hAnsi="Times New Roman" w:cs="Times New Roman"/>
          <w:sz w:val="28"/>
          <w:szCs w:val="28"/>
          <w:lang w:eastAsia="en-US"/>
        </w:rPr>
        <w:t>следва да е в лева за един MWh</w:t>
      </w:r>
      <w:r w:rsidR="007F3FD0" w:rsidRPr="00BB406B">
        <w:rPr>
          <w:rFonts w:ascii="Times New Roman" w:hAnsi="Times New Roman" w:cs="Times New Roman"/>
          <w:sz w:val="28"/>
          <w:szCs w:val="28"/>
          <w:lang w:eastAsia="en-US"/>
        </w:rPr>
        <w:t xml:space="preserve"> и да е с точност до два знака след десетичната запетая</w:t>
      </w:r>
      <w:r w:rsidR="00F26D2A">
        <w:rPr>
          <w:rFonts w:ascii="Times New Roman" w:hAnsi="Times New Roman" w:cs="Times New Roman"/>
          <w:sz w:val="28"/>
          <w:szCs w:val="28"/>
          <w:lang w:eastAsia="en-US"/>
        </w:rPr>
        <w:t xml:space="preserve"> </w:t>
      </w:r>
      <w:r w:rsidR="00F26D2A" w:rsidRPr="00C80272">
        <w:rPr>
          <w:rFonts w:ascii="Times New Roman" w:hAnsi="Times New Roman" w:cs="Times New Roman"/>
          <w:sz w:val="28"/>
          <w:szCs w:val="28"/>
          <w:lang w:eastAsia="en-US"/>
        </w:rPr>
        <w:t>без ДДС</w:t>
      </w:r>
      <w:r w:rsidR="007F3FD0" w:rsidRPr="00C80272">
        <w:rPr>
          <w:rFonts w:ascii="Times New Roman" w:hAnsi="Times New Roman" w:cs="Times New Roman"/>
          <w:sz w:val="28"/>
          <w:szCs w:val="28"/>
          <w:lang w:eastAsia="en-US"/>
        </w:rPr>
        <w:t>.</w:t>
      </w:r>
      <w:r w:rsidR="007F3FD0" w:rsidRPr="00BB406B">
        <w:rPr>
          <w:i/>
          <w:sz w:val="28"/>
          <w:szCs w:val="28"/>
        </w:rPr>
        <w:t xml:space="preserve"> </w:t>
      </w:r>
      <w:r w:rsidR="000D5F99" w:rsidRPr="000D5F99">
        <w:rPr>
          <w:rFonts w:ascii="Times New Roman" w:hAnsi="Times New Roman" w:cs="Times New Roman"/>
          <w:sz w:val="28"/>
          <w:szCs w:val="28"/>
        </w:rPr>
        <w:t>Предлаганата надб</w:t>
      </w:r>
      <w:r w:rsidR="000D5F99">
        <w:rPr>
          <w:rFonts w:ascii="Times New Roman" w:hAnsi="Times New Roman" w:cs="Times New Roman"/>
          <w:sz w:val="28"/>
          <w:szCs w:val="28"/>
        </w:rPr>
        <w:t>авка се посочва с цифри и думи</w:t>
      </w:r>
      <w:r w:rsidR="000D5F99" w:rsidRPr="000D5F99">
        <w:rPr>
          <w:rFonts w:ascii="Times New Roman" w:hAnsi="Times New Roman" w:cs="Times New Roman"/>
          <w:sz w:val="28"/>
          <w:szCs w:val="28"/>
        </w:rPr>
        <w:t>. При разминаване между изписаната с цифри и думи цена, за вярна се счита изписаната с думи. Не се допуска посочване на надбавка с н</w:t>
      </w:r>
      <w:r w:rsidR="000D5F99">
        <w:rPr>
          <w:rFonts w:ascii="Times New Roman" w:hAnsi="Times New Roman" w:cs="Times New Roman"/>
          <w:sz w:val="28"/>
          <w:szCs w:val="28"/>
        </w:rPr>
        <w:t>улева или отрицателна стойност.</w:t>
      </w:r>
      <w:r w:rsidR="000D5F99">
        <w:rPr>
          <w:rFonts w:ascii="Times New Roman" w:hAnsi="Times New Roman" w:cs="Times New Roman"/>
          <w:sz w:val="28"/>
          <w:szCs w:val="28"/>
          <w:lang w:val="en-US"/>
        </w:rPr>
        <w:t xml:space="preserve"> </w:t>
      </w:r>
      <w:r w:rsidR="000D5F99" w:rsidRPr="000D5F99">
        <w:rPr>
          <w:rFonts w:ascii="Times New Roman" w:hAnsi="Times New Roman" w:cs="Times New Roman"/>
          <w:sz w:val="28"/>
          <w:szCs w:val="28"/>
        </w:rPr>
        <w:t xml:space="preserve">Участник, предложил надбавка по-висока от </w:t>
      </w:r>
      <w:r w:rsidR="000D5F99">
        <w:rPr>
          <w:rFonts w:ascii="Times New Roman" w:hAnsi="Times New Roman" w:cs="Times New Roman"/>
          <w:sz w:val="28"/>
          <w:szCs w:val="28"/>
          <w:lang w:val="en-US"/>
        </w:rPr>
        <w:t>5</w:t>
      </w:r>
      <w:r w:rsidR="000D5F99" w:rsidRPr="000D5F99">
        <w:rPr>
          <w:rFonts w:ascii="Times New Roman" w:hAnsi="Times New Roman" w:cs="Times New Roman"/>
          <w:sz w:val="28"/>
          <w:szCs w:val="28"/>
        </w:rPr>
        <w:t xml:space="preserve"> лв. за 1 Мwh без ДДС се отстранява от участие в процедурата за възлагане на настоящата обществена поръчка.</w:t>
      </w:r>
    </w:p>
    <w:p w:rsidR="007F3FD0" w:rsidRPr="00BB406B" w:rsidRDefault="00BB406B" w:rsidP="009464BC">
      <w:pPr>
        <w:ind w:right="-851"/>
        <w:jc w:val="both"/>
        <w:rPr>
          <w:rFonts w:ascii="Times New Roman" w:hAnsi="Times New Roman" w:cs="Times New Roman"/>
          <w:sz w:val="28"/>
          <w:szCs w:val="28"/>
          <w:lang w:eastAsia="en-US"/>
        </w:rPr>
      </w:pPr>
      <w:r w:rsidRPr="00BB406B">
        <w:rPr>
          <w:rFonts w:ascii="Times New Roman" w:hAnsi="Times New Roman" w:cs="Times New Roman"/>
          <w:sz w:val="28"/>
          <w:szCs w:val="28"/>
          <w:lang w:eastAsia="en-US"/>
        </w:rPr>
        <w:t xml:space="preserve">         2.3. </w:t>
      </w:r>
      <w:r w:rsidR="007C0CD8" w:rsidRPr="007C0CD8">
        <w:rPr>
          <w:rFonts w:ascii="Times New Roman" w:hAnsi="Times New Roman" w:cs="Times New Roman"/>
          <w:sz w:val="28"/>
          <w:szCs w:val="28"/>
          <w:lang w:eastAsia="en-US"/>
        </w:rPr>
        <w:t xml:space="preserve">Кандидатът следва да предложи надбавка за 1(един) Мwh без ДДС </w:t>
      </w:r>
      <w:r w:rsidR="007C0CD8" w:rsidRPr="001615C5">
        <w:rPr>
          <w:rFonts w:ascii="Times New Roman" w:hAnsi="Times New Roman" w:cs="Times New Roman"/>
          <w:sz w:val="28"/>
          <w:szCs w:val="28"/>
          <w:lang w:eastAsia="en-US"/>
        </w:rPr>
        <w:t xml:space="preserve">/не по-висока от </w:t>
      </w:r>
      <w:r w:rsidR="009464BC" w:rsidRPr="001615C5">
        <w:rPr>
          <w:rFonts w:ascii="Times New Roman" w:hAnsi="Times New Roman" w:cs="Times New Roman"/>
          <w:sz w:val="28"/>
          <w:szCs w:val="28"/>
          <w:lang w:eastAsia="en-US"/>
        </w:rPr>
        <w:t>5</w:t>
      </w:r>
      <w:r w:rsidR="007C0CD8" w:rsidRPr="001615C5">
        <w:rPr>
          <w:rFonts w:ascii="Times New Roman" w:hAnsi="Times New Roman" w:cs="Times New Roman"/>
          <w:sz w:val="28"/>
          <w:szCs w:val="28"/>
          <w:lang w:eastAsia="en-US"/>
        </w:rPr>
        <w:t xml:space="preserve"> лв. за 1 Мwh без ДДС/,</w:t>
      </w:r>
      <w:r w:rsidR="007C0CD8" w:rsidRPr="007C0CD8">
        <w:rPr>
          <w:rFonts w:ascii="Times New Roman" w:hAnsi="Times New Roman" w:cs="Times New Roman"/>
          <w:sz w:val="28"/>
          <w:szCs w:val="28"/>
          <w:lang w:eastAsia="en-US"/>
        </w:rPr>
        <w:t xml:space="preserve"> като в предложената надбавка влизат всички разходи на изпълнителя по изготвяне на дневните почасови товарови графици и по покр</w:t>
      </w:r>
      <w:r w:rsidR="009464BC">
        <w:rPr>
          <w:rFonts w:ascii="Times New Roman" w:hAnsi="Times New Roman" w:cs="Times New Roman"/>
          <w:sz w:val="28"/>
          <w:szCs w:val="28"/>
          <w:lang w:eastAsia="en-US"/>
        </w:rPr>
        <w:t>иването  на  техните небаланси</w:t>
      </w:r>
      <w:r w:rsidR="007C0CD8" w:rsidRPr="007C0CD8">
        <w:rPr>
          <w:rFonts w:ascii="Times New Roman" w:hAnsi="Times New Roman" w:cs="Times New Roman"/>
          <w:sz w:val="28"/>
          <w:szCs w:val="28"/>
          <w:lang w:eastAsia="en-US"/>
        </w:rPr>
        <w:t>. Възложителят не дължи такси за включването и участието си в стандартната ба</w:t>
      </w:r>
      <w:r w:rsidR="00722A85">
        <w:rPr>
          <w:rFonts w:ascii="Times New Roman" w:hAnsi="Times New Roman" w:cs="Times New Roman"/>
          <w:sz w:val="28"/>
          <w:szCs w:val="28"/>
          <w:lang w:eastAsia="en-US"/>
        </w:rPr>
        <w:t>лансираща група на Изпълнителя.</w:t>
      </w:r>
      <w:r w:rsidR="00722A85">
        <w:rPr>
          <w:rFonts w:ascii="Times New Roman" w:hAnsi="Times New Roman" w:cs="Times New Roman"/>
          <w:sz w:val="28"/>
          <w:szCs w:val="28"/>
          <w:lang w:val="en-US" w:eastAsia="en-US"/>
        </w:rPr>
        <w:t xml:space="preserve"> </w:t>
      </w:r>
      <w:r w:rsidR="007F3FD0" w:rsidRPr="00BB406B">
        <w:rPr>
          <w:rFonts w:ascii="Times New Roman" w:hAnsi="Times New Roman" w:cs="Times New Roman"/>
          <w:sz w:val="28"/>
          <w:szCs w:val="28"/>
          <w:lang w:eastAsia="en-US"/>
        </w:rPr>
        <w:t>Предложената цена да</w:t>
      </w:r>
      <w:r w:rsidR="007F3FD0" w:rsidRPr="00BB406B">
        <w:rPr>
          <w:rFonts w:ascii="Times New Roman" w:hAnsi="Times New Roman" w:cs="Times New Roman"/>
          <w:sz w:val="28"/>
          <w:szCs w:val="28"/>
        </w:rPr>
        <w:t xml:space="preserve"> не включва цена за пренос през електропреносната мрежа, цена за достъп д</w:t>
      </w:r>
      <w:bookmarkStart w:id="0" w:name="_GoBack"/>
      <w:bookmarkEnd w:id="0"/>
      <w:r w:rsidR="007F3FD0" w:rsidRPr="00BB406B">
        <w:rPr>
          <w:rFonts w:ascii="Times New Roman" w:hAnsi="Times New Roman" w:cs="Times New Roman"/>
          <w:sz w:val="28"/>
          <w:szCs w:val="28"/>
        </w:rPr>
        <w:t xml:space="preserve">о електропреносната мрежа, цена за достъп през електроразпределителната мрежа, </w:t>
      </w:r>
      <w:r w:rsidR="00B13A02" w:rsidRPr="00BB406B">
        <w:rPr>
          <w:rFonts w:ascii="Times New Roman" w:hAnsi="Times New Roman" w:cs="Times New Roman"/>
          <w:sz w:val="28"/>
          <w:szCs w:val="28"/>
        </w:rPr>
        <w:t xml:space="preserve"> акциз и</w:t>
      </w:r>
      <w:r w:rsidR="007F3FD0" w:rsidRPr="00BB406B">
        <w:rPr>
          <w:rFonts w:ascii="Times New Roman" w:hAnsi="Times New Roman" w:cs="Times New Roman"/>
          <w:color w:val="FF0000"/>
          <w:sz w:val="28"/>
          <w:szCs w:val="28"/>
        </w:rPr>
        <w:t xml:space="preserve"> </w:t>
      </w:r>
      <w:r w:rsidR="00B13A02" w:rsidRPr="00BB406B">
        <w:rPr>
          <w:rFonts w:ascii="Times New Roman" w:hAnsi="Times New Roman" w:cs="Times New Roman"/>
          <w:sz w:val="28"/>
          <w:szCs w:val="28"/>
        </w:rPr>
        <w:t xml:space="preserve"> цена „задължения към обществото</w:t>
      </w:r>
      <w:r w:rsidR="00B13A02" w:rsidRPr="00BB406B">
        <w:rPr>
          <w:rFonts w:ascii="Times New Roman" w:hAnsi="Times New Roman" w:cs="Times New Roman"/>
          <w:sz w:val="28"/>
          <w:szCs w:val="28"/>
          <w:lang w:eastAsia="bg-BG"/>
        </w:rPr>
        <w:t>”</w:t>
      </w:r>
      <w:r w:rsidR="007F3FD0" w:rsidRPr="00BB406B">
        <w:rPr>
          <w:rFonts w:ascii="Times New Roman" w:hAnsi="Times New Roman" w:cs="Times New Roman"/>
          <w:sz w:val="28"/>
          <w:szCs w:val="28"/>
          <w:lang w:eastAsia="bg-BG"/>
        </w:rPr>
        <w:t xml:space="preserve"> </w:t>
      </w:r>
      <w:r w:rsidR="007F3FD0" w:rsidRPr="00BB406B">
        <w:rPr>
          <w:rFonts w:ascii="Times New Roman" w:hAnsi="Times New Roman" w:cs="Times New Roman"/>
          <w:sz w:val="28"/>
          <w:szCs w:val="28"/>
          <w:lang w:eastAsia="en-US"/>
        </w:rPr>
        <w:t>и</w:t>
      </w:r>
      <w:r w:rsidR="00895557" w:rsidRPr="00BB406B">
        <w:rPr>
          <w:rFonts w:ascii="Times New Roman" w:hAnsi="Times New Roman" w:cs="Times New Roman"/>
          <w:sz w:val="28"/>
          <w:szCs w:val="28"/>
          <w:lang w:eastAsia="en-US"/>
        </w:rPr>
        <w:t xml:space="preserve"> начислен ДДС</w:t>
      </w:r>
      <w:r w:rsidR="007F3FD0" w:rsidRPr="00BB406B">
        <w:rPr>
          <w:rFonts w:ascii="Times New Roman" w:hAnsi="Times New Roman" w:cs="Times New Roman"/>
          <w:sz w:val="28"/>
          <w:szCs w:val="28"/>
          <w:lang w:eastAsia="en-US"/>
        </w:rPr>
        <w:t>.</w:t>
      </w:r>
    </w:p>
    <w:p w:rsidR="00D82F6F" w:rsidRDefault="00B932A8" w:rsidP="00722A85">
      <w:pPr>
        <w:pStyle w:val="BodyText"/>
        <w:ind w:left="-567" w:right="-851" w:firstLine="567"/>
        <w:rPr>
          <w:rFonts w:ascii="Times New Roman" w:hAnsi="Times New Roman"/>
          <w:sz w:val="28"/>
          <w:szCs w:val="28"/>
          <w:lang w:val="en-US" w:eastAsia="en-US"/>
        </w:rPr>
      </w:pPr>
      <w:r>
        <w:rPr>
          <w:rFonts w:ascii="Times New Roman" w:hAnsi="Times New Roman"/>
          <w:sz w:val="28"/>
          <w:szCs w:val="28"/>
          <w:lang w:eastAsia="en-US"/>
        </w:rPr>
        <w:t>2.4</w:t>
      </w:r>
      <w:r w:rsidR="00A63945">
        <w:rPr>
          <w:rFonts w:ascii="Times New Roman" w:hAnsi="Times New Roman"/>
          <w:sz w:val="28"/>
          <w:szCs w:val="28"/>
          <w:lang w:eastAsia="en-US"/>
        </w:rPr>
        <w:t>.</w:t>
      </w:r>
      <w:r>
        <w:rPr>
          <w:rFonts w:ascii="Times New Roman" w:hAnsi="Times New Roman"/>
          <w:sz w:val="28"/>
          <w:szCs w:val="28"/>
          <w:lang w:eastAsia="en-US"/>
        </w:rPr>
        <w:t xml:space="preserve"> </w:t>
      </w:r>
      <w:r w:rsidR="009464BC" w:rsidRPr="009464BC">
        <w:rPr>
          <w:rFonts w:ascii="Times New Roman" w:hAnsi="Times New Roman"/>
          <w:sz w:val="28"/>
          <w:szCs w:val="28"/>
          <w:lang w:eastAsia="en-US"/>
        </w:rPr>
        <w:t>Предложената надбавка плюс определената от Българска Независима Енергийна Борса за всеки часови интервал на всеки ден по пазарен сегмент „Ден напред”, формира крайната цена за реално потребената активна електроенергия, отчетена по измервателните уреди с покриване 100% на небалансите към ЕСО, чрез участие в балансиращата група на участника- изпълнител. Разходите за балансиране и такса за участие в балансираща група са за сметка на изпълнителя.</w:t>
      </w:r>
    </w:p>
    <w:p w:rsidR="00722A85" w:rsidRPr="00722A85" w:rsidRDefault="00722A85" w:rsidP="00722A85">
      <w:pPr>
        <w:pStyle w:val="BodyText"/>
        <w:ind w:left="-567" w:right="-851" w:firstLine="567"/>
        <w:rPr>
          <w:rFonts w:ascii="Times New Roman" w:hAnsi="Times New Roman"/>
          <w:sz w:val="28"/>
          <w:szCs w:val="28"/>
          <w:lang w:val="en-US" w:eastAsia="en-US"/>
        </w:rPr>
      </w:pPr>
    </w:p>
    <w:p w:rsidR="00B13A02" w:rsidRPr="00BB406B" w:rsidRDefault="00063FCF" w:rsidP="009464BC">
      <w:pPr>
        <w:pStyle w:val="BodyTextIndent"/>
        <w:ind w:left="0" w:right="-851"/>
        <w:jc w:val="both"/>
        <w:rPr>
          <w:sz w:val="28"/>
          <w:szCs w:val="28"/>
        </w:rPr>
      </w:pPr>
      <w:r w:rsidRPr="00BB406B">
        <w:rPr>
          <w:sz w:val="28"/>
          <w:szCs w:val="28"/>
          <w:lang w:val="en-US"/>
        </w:rPr>
        <w:tab/>
      </w:r>
      <w:r w:rsidR="00B932A8">
        <w:rPr>
          <w:sz w:val="28"/>
          <w:szCs w:val="28"/>
        </w:rPr>
        <w:t>2.5</w:t>
      </w:r>
      <w:r w:rsidR="00B13A02" w:rsidRPr="00BB406B">
        <w:rPr>
          <w:sz w:val="28"/>
          <w:szCs w:val="28"/>
        </w:rPr>
        <w:t xml:space="preserve">. Тежест на оценката – </w:t>
      </w:r>
      <w:r w:rsidR="00BB406B" w:rsidRPr="00BB406B">
        <w:rPr>
          <w:sz w:val="28"/>
          <w:szCs w:val="28"/>
        </w:rPr>
        <w:t>10 точки, изчислени по формулата</w:t>
      </w:r>
    </w:p>
    <w:p w:rsidR="00BB406B" w:rsidRPr="00BB406B" w:rsidRDefault="00BB406B" w:rsidP="009464BC">
      <w:pPr>
        <w:ind w:right="-851" w:firstLine="708"/>
        <w:jc w:val="both"/>
        <w:rPr>
          <w:rFonts w:ascii="Times New Roman" w:hAnsi="Times New Roman" w:cs="Times New Roman"/>
          <w:sz w:val="28"/>
          <w:szCs w:val="28"/>
          <w:lang w:eastAsia="en-US"/>
        </w:rPr>
      </w:pPr>
      <w:r w:rsidRPr="00BB406B">
        <w:rPr>
          <w:rFonts w:ascii="Times New Roman" w:hAnsi="Times New Roman" w:cs="Times New Roman"/>
          <w:sz w:val="28"/>
          <w:szCs w:val="28"/>
          <w:lang w:eastAsia="en-US"/>
        </w:rPr>
        <w:t>Цена за изпълнение на поръчката (ЦИ) - максималния брой точки е 10 и оценката се получава по следната формула:</w:t>
      </w:r>
    </w:p>
    <w:p w:rsidR="00BB406B" w:rsidRPr="00BB406B" w:rsidRDefault="00BB406B" w:rsidP="009464BC">
      <w:pPr>
        <w:ind w:right="-851"/>
        <w:jc w:val="both"/>
        <w:rPr>
          <w:rFonts w:ascii="Times New Roman" w:hAnsi="Times New Roman" w:cs="Times New Roman"/>
          <w:sz w:val="28"/>
          <w:szCs w:val="28"/>
          <w:lang w:eastAsia="en-US"/>
        </w:rPr>
      </w:pPr>
      <w:r w:rsidRPr="00BB406B">
        <w:rPr>
          <w:rFonts w:ascii="Times New Roman" w:hAnsi="Times New Roman" w:cs="Times New Roman"/>
          <w:sz w:val="28"/>
          <w:szCs w:val="28"/>
          <w:lang w:eastAsia="en-US"/>
        </w:rPr>
        <w:tab/>
        <w:t xml:space="preserve">              ЦИ min</w:t>
      </w:r>
    </w:p>
    <w:p w:rsidR="00BB406B" w:rsidRPr="00BB406B" w:rsidRDefault="00BB406B" w:rsidP="009464BC">
      <w:pPr>
        <w:ind w:right="-851"/>
        <w:jc w:val="both"/>
        <w:rPr>
          <w:rFonts w:ascii="Times New Roman" w:hAnsi="Times New Roman" w:cs="Times New Roman"/>
          <w:sz w:val="28"/>
          <w:szCs w:val="28"/>
          <w:lang w:eastAsia="en-US"/>
        </w:rPr>
      </w:pPr>
      <w:r w:rsidRPr="00BB406B">
        <w:rPr>
          <w:rFonts w:ascii="Times New Roman" w:hAnsi="Times New Roman" w:cs="Times New Roman"/>
          <w:sz w:val="28"/>
          <w:szCs w:val="28"/>
          <w:lang w:eastAsia="en-US"/>
        </w:rPr>
        <w:tab/>
        <w:t>ЦИ = ------------------х 10 , където</w:t>
      </w:r>
    </w:p>
    <w:p w:rsidR="00BB406B" w:rsidRPr="00BB406B" w:rsidRDefault="00BB406B" w:rsidP="009464BC">
      <w:pPr>
        <w:ind w:right="-851"/>
        <w:jc w:val="both"/>
        <w:rPr>
          <w:rFonts w:ascii="Times New Roman" w:hAnsi="Times New Roman" w:cs="Times New Roman"/>
          <w:sz w:val="28"/>
          <w:szCs w:val="28"/>
          <w:lang w:eastAsia="en-US"/>
        </w:rPr>
      </w:pPr>
      <w:r w:rsidRPr="00BB406B">
        <w:rPr>
          <w:rFonts w:ascii="Times New Roman" w:hAnsi="Times New Roman" w:cs="Times New Roman"/>
          <w:sz w:val="28"/>
          <w:szCs w:val="28"/>
          <w:lang w:eastAsia="en-US"/>
        </w:rPr>
        <w:tab/>
        <w:t xml:space="preserve">              ЦИ n</w:t>
      </w:r>
    </w:p>
    <w:p w:rsidR="00BB406B" w:rsidRPr="00BB406B" w:rsidRDefault="00BB406B" w:rsidP="009464BC">
      <w:pPr>
        <w:ind w:right="-851"/>
        <w:jc w:val="both"/>
        <w:rPr>
          <w:rFonts w:ascii="Times New Roman" w:hAnsi="Times New Roman" w:cs="Times New Roman"/>
          <w:sz w:val="28"/>
          <w:szCs w:val="28"/>
          <w:lang w:eastAsia="en-US"/>
        </w:rPr>
      </w:pPr>
    </w:p>
    <w:p w:rsidR="00BB406B" w:rsidRPr="00BB406B" w:rsidRDefault="00BB406B" w:rsidP="009464BC">
      <w:pPr>
        <w:ind w:right="-851"/>
        <w:jc w:val="both"/>
        <w:rPr>
          <w:rFonts w:ascii="Times New Roman" w:hAnsi="Times New Roman" w:cs="Times New Roman"/>
          <w:sz w:val="28"/>
          <w:szCs w:val="28"/>
          <w:lang w:eastAsia="en-US"/>
        </w:rPr>
      </w:pPr>
      <w:r w:rsidRPr="00BB406B">
        <w:rPr>
          <w:rFonts w:ascii="Times New Roman" w:hAnsi="Times New Roman" w:cs="Times New Roman"/>
          <w:sz w:val="28"/>
          <w:szCs w:val="28"/>
          <w:lang w:eastAsia="en-US"/>
        </w:rPr>
        <w:t>ЦИ min - най-ниската предложена цена за изпълнение на поръчката (доставката)</w:t>
      </w:r>
    </w:p>
    <w:p w:rsidR="00BB406B" w:rsidRPr="00BB406B" w:rsidRDefault="00BB406B" w:rsidP="009464BC">
      <w:pPr>
        <w:ind w:right="-851"/>
        <w:jc w:val="both"/>
        <w:rPr>
          <w:rFonts w:ascii="Times New Roman" w:hAnsi="Times New Roman" w:cs="Times New Roman"/>
          <w:sz w:val="28"/>
          <w:szCs w:val="28"/>
          <w:lang w:eastAsia="en-US"/>
        </w:rPr>
      </w:pPr>
      <w:r w:rsidRPr="00BB406B">
        <w:rPr>
          <w:rFonts w:ascii="Times New Roman" w:hAnsi="Times New Roman" w:cs="Times New Roman"/>
          <w:sz w:val="28"/>
          <w:szCs w:val="28"/>
          <w:lang w:eastAsia="en-US"/>
        </w:rPr>
        <w:t xml:space="preserve">ЦИ n - цена за изпълнение на поръчката(доставката), предложена от n-тия участник </w:t>
      </w:r>
    </w:p>
    <w:p w:rsidR="00BB406B" w:rsidRPr="00BB406B" w:rsidRDefault="00BB406B" w:rsidP="009464BC">
      <w:pPr>
        <w:ind w:right="-851"/>
        <w:jc w:val="both"/>
        <w:rPr>
          <w:rFonts w:ascii="Times New Roman" w:hAnsi="Times New Roman" w:cs="Times New Roman"/>
          <w:sz w:val="28"/>
          <w:szCs w:val="28"/>
          <w:lang w:eastAsia="en-US"/>
        </w:rPr>
      </w:pPr>
    </w:p>
    <w:p w:rsidR="00F77B93" w:rsidRPr="00BB406B" w:rsidRDefault="003A7FBE" w:rsidP="007F3FD0">
      <w:pPr>
        <w:pStyle w:val="BodyTextIndent3"/>
        <w:ind w:left="0"/>
        <w:rPr>
          <w:sz w:val="28"/>
          <w:szCs w:val="28"/>
        </w:rPr>
      </w:pPr>
      <w:r w:rsidRPr="00B13A02">
        <w:rPr>
          <w:sz w:val="28"/>
          <w:szCs w:val="28"/>
        </w:rPr>
        <w:tab/>
      </w:r>
      <w:r w:rsidR="00F77B93" w:rsidRPr="00BB406B">
        <w:rPr>
          <w:sz w:val="28"/>
          <w:szCs w:val="28"/>
        </w:rPr>
        <w:t xml:space="preserve"> </w:t>
      </w:r>
    </w:p>
    <w:p w:rsidR="003A7FBE" w:rsidRDefault="003A7FBE"/>
    <w:sectPr w:rsidR="003A7FBE" w:rsidSect="000D5F99">
      <w:headerReference w:type="default" r:id="rId7"/>
      <w:pgSz w:w="11906" w:h="16838"/>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531" w:rsidRDefault="00284531" w:rsidP="00813B51">
      <w:r>
        <w:separator/>
      </w:r>
    </w:p>
  </w:endnote>
  <w:endnote w:type="continuationSeparator" w:id="0">
    <w:p w:rsidR="00284531" w:rsidRDefault="00284531" w:rsidP="00813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531" w:rsidRDefault="00284531" w:rsidP="00813B51">
      <w:r>
        <w:separator/>
      </w:r>
    </w:p>
  </w:footnote>
  <w:footnote w:type="continuationSeparator" w:id="0">
    <w:p w:rsidR="00284531" w:rsidRDefault="00284531" w:rsidP="00813B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B51" w:rsidRPr="00273CFC" w:rsidRDefault="00813B51" w:rsidP="00813B51">
    <w:pPr>
      <w:pStyle w:val="BodyText"/>
      <w:jc w:val="center"/>
      <w:rPr>
        <w:rFonts w:ascii="Times New Roman" w:hAnsi="Times New Roman"/>
        <w:i/>
        <w:iCs/>
        <w:sz w:val="28"/>
        <w:szCs w:val="28"/>
      </w:rPr>
    </w:pPr>
    <w:r w:rsidRPr="00273CFC">
      <w:rPr>
        <w:rFonts w:ascii="Times New Roman" w:hAnsi="Times New Roman"/>
        <w:i/>
        <w:iCs/>
        <w:sz w:val="28"/>
        <w:szCs w:val="28"/>
      </w:rPr>
      <w:t>“Покупка</w:t>
    </w:r>
    <w:r w:rsidRPr="00273CFC">
      <w:rPr>
        <w:rFonts w:ascii="Times New Roman" w:hAnsi="Times New Roman"/>
        <w:i/>
        <w:iCs/>
        <w:sz w:val="28"/>
        <w:szCs w:val="28"/>
        <w:lang w:val="ru-RU"/>
      </w:rPr>
      <w:t xml:space="preserve"> </w:t>
    </w:r>
    <w:r w:rsidRPr="00273CFC">
      <w:rPr>
        <w:rFonts w:ascii="Times New Roman" w:hAnsi="Times New Roman"/>
        <w:i/>
        <w:iCs/>
        <w:sz w:val="28"/>
        <w:szCs w:val="28"/>
      </w:rPr>
      <w:t>/доставка/ на електрическа енергия на свободния пазар</w:t>
    </w:r>
    <w:r w:rsidRPr="00273CFC">
      <w:rPr>
        <w:rFonts w:ascii="Times New Roman" w:hAnsi="Times New Roman"/>
        <w:b/>
        <w:sz w:val="28"/>
        <w:szCs w:val="28"/>
      </w:rPr>
      <w:t xml:space="preserve"> </w:t>
    </w:r>
    <w:r w:rsidRPr="00273CFC">
      <w:rPr>
        <w:rFonts w:ascii="Times New Roman" w:hAnsi="Times New Roman"/>
        <w:i/>
        <w:sz w:val="28"/>
        <w:szCs w:val="28"/>
      </w:rPr>
      <w:t>от координатор на балансираща група</w:t>
    </w:r>
    <w:r w:rsidRPr="00273CFC">
      <w:rPr>
        <w:rFonts w:ascii="Times New Roman" w:hAnsi="Times New Roman"/>
        <w:i/>
        <w:iCs/>
        <w:sz w:val="28"/>
        <w:szCs w:val="28"/>
      </w:rPr>
      <w:t>”</w:t>
    </w:r>
  </w:p>
  <w:p w:rsidR="00813B51" w:rsidRDefault="00813B51">
    <w:pPr>
      <w:pStyle w:val="Header"/>
    </w:pPr>
  </w:p>
  <w:p w:rsidR="00813B51" w:rsidRDefault="00813B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C2"/>
    <w:rsid w:val="000264A8"/>
    <w:rsid w:val="00050196"/>
    <w:rsid w:val="00063FCF"/>
    <w:rsid w:val="000D5F99"/>
    <w:rsid w:val="00156248"/>
    <w:rsid w:val="001615C5"/>
    <w:rsid w:val="00273CFC"/>
    <w:rsid w:val="00284531"/>
    <w:rsid w:val="00350F69"/>
    <w:rsid w:val="003A7FBE"/>
    <w:rsid w:val="00437793"/>
    <w:rsid w:val="004936B6"/>
    <w:rsid w:val="004E5FC0"/>
    <w:rsid w:val="004F1C04"/>
    <w:rsid w:val="00531594"/>
    <w:rsid w:val="006945A8"/>
    <w:rsid w:val="00722A85"/>
    <w:rsid w:val="007C0CD8"/>
    <w:rsid w:val="007F3FD0"/>
    <w:rsid w:val="00813B51"/>
    <w:rsid w:val="00895557"/>
    <w:rsid w:val="009464BC"/>
    <w:rsid w:val="009D04C2"/>
    <w:rsid w:val="009E1C13"/>
    <w:rsid w:val="00A63945"/>
    <w:rsid w:val="00B13A02"/>
    <w:rsid w:val="00B865AE"/>
    <w:rsid w:val="00B932A8"/>
    <w:rsid w:val="00BB406B"/>
    <w:rsid w:val="00C80272"/>
    <w:rsid w:val="00CE02E4"/>
    <w:rsid w:val="00D03F6C"/>
    <w:rsid w:val="00D82F6F"/>
    <w:rsid w:val="00F26D2A"/>
    <w:rsid w:val="00F77B93"/>
    <w:rsid w:val="00FC6944"/>
    <w:rsid w:val="00FD6DB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557"/>
    <w:pPr>
      <w:suppressAutoHyphens/>
      <w:spacing w:after="0" w:line="240" w:lineRule="auto"/>
    </w:pPr>
    <w:rPr>
      <w:rFonts w:ascii="Tahoma" w:eastAsia="Times New Roman" w:hAnsi="Tahoma" w:cs="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95557"/>
    <w:pPr>
      <w:jc w:val="both"/>
    </w:pPr>
    <w:rPr>
      <w:rFonts w:ascii="Arial" w:hAnsi="Arial" w:cs="Times New Roman"/>
      <w:szCs w:val="20"/>
    </w:rPr>
  </w:style>
  <w:style w:type="character" w:customStyle="1" w:styleId="BodyTextChar">
    <w:name w:val="Body Text Char"/>
    <w:basedOn w:val="DefaultParagraphFont"/>
    <w:link w:val="BodyText"/>
    <w:rsid w:val="00895557"/>
    <w:rPr>
      <w:rFonts w:ascii="Arial" w:eastAsia="Times New Roman" w:hAnsi="Arial" w:cs="Times New Roman"/>
      <w:sz w:val="24"/>
      <w:szCs w:val="20"/>
      <w:lang w:eastAsia="ar-SA"/>
    </w:rPr>
  </w:style>
  <w:style w:type="character" w:customStyle="1" w:styleId="ala42">
    <w:name w:val="al_a42"/>
    <w:rsid w:val="00895557"/>
  </w:style>
  <w:style w:type="paragraph" w:styleId="Header">
    <w:name w:val="header"/>
    <w:basedOn w:val="Normal"/>
    <w:link w:val="HeaderChar"/>
    <w:uiPriority w:val="99"/>
    <w:unhideWhenUsed/>
    <w:rsid w:val="00813B51"/>
    <w:pPr>
      <w:tabs>
        <w:tab w:val="center" w:pos="4536"/>
        <w:tab w:val="right" w:pos="9072"/>
      </w:tabs>
    </w:pPr>
  </w:style>
  <w:style w:type="character" w:customStyle="1" w:styleId="HeaderChar">
    <w:name w:val="Header Char"/>
    <w:basedOn w:val="DefaultParagraphFont"/>
    <w:link w:val="Header"/>
    <w:uiPriority w:val="99"/>
    <w:rsid w:val="00813B51"/>
    <w:rPr>
      <w:rFonts w:ascii="Tahoma" w:eastAsia="Times New Roman" w:hAnsi="Tahoma" w:cs="Tahoma"/>
      <w:sz w:val="24"/>
      <w:szCs w:val="24"/>
      <w:lang w:eastAsia="ar-SA"/>
    </w:rPr>
  </w:style>
  <w:style w:type="paragraph" w:styleId="Footer">
    <w:name w:val="footer"/>
    <w:basedOn w:val="Normal"/>
    <w:link w:val="FooterChar"/>
    <w:uiPriority w:val="99"/>
    <w:unhideWhenUsed/>
    <w:rsid w:val="00813B51"/>
    <w:pPr>
      <w:tabs>
        <w:tab w:val="center" w:pos="4536"/>
        <w:tab w:val="right" w:pos="9072"/>
      </w:tabs>
    </w:pPr>
  </w:style>
  <w:style w:type="character" w:customStyle="1" w:styleId="FooterChar">
    <w:name w:val="Footer Char"/>
    <w:basedOn w:val="DefaultParagraphFont"/>
    <w:link w:val="Footer"/>
    <w:uiPriority w:val="99"/>
    <w:rsid w:val="00813B51"/>
    <w:rPr>
      <w:rFonts w:ascii="Tahoma" w:eastAsia="Times New Roman" w:hAnsi="Tahoma" w:cs="Tahoma"/>
      <w:sz w:val="24"/>
      <w:szCs w:val="24"/>
      <w:lang w:eastAsia="ar-SA"/>
    </w:rPr>
  </w:style>
  <w:style w:type="paragraph" w:styleId="BalloonText">
    <w:name w:val="Balloon Text"/>
    <w:basedOn w:val="Normal"/>
    <w:link w:val="BalloonTextChar"/>
    <w:uiPriority w:val="99"/>
    <w:semiHidden/>
    <w:unhideWhenUsed/>
    <w:rsid w:val="00813B51"/>
    <w:rPr>
      <w:sz w:val="16"/>
      <w:szCs w:val="16"/>
    </w:rPr>
  </w:style>
  <w:style w:type="character" w:customStyle="1" w:styleId="BalloonTextChar">
    <w:name w:val="Balloon Text Char"/>
    <w:basedOn w:val="DefaultParagraphFont"/>
    <w:link w:val="BalloonText"/>
    <w:uiPriority w:val="99"/>
    <w:semiHidden/>
    <w:rsid w:val="00813B51"/>
    <w:rPr>
      <w:rFonts w:ascii="Tahoma" w:eastAsia="Times New Roman" w:hAnsi="Tahoma" w:cs="Tahoma"/>
      <w:sz w:val="16"/>
      <w:szCs w:val="16"/>
      <w:lang w:eastAsia="ar-SA"/>
    </w:rPr>
  </w:style>
  <w:style w:type="character" w:customStyle="1" w:styleId="alt">
    <w:name w:val="al_t"/>
    <w:basedOn w:val="DefaultParagraphFont"/>
    <w:rsid w:val="003A7FBE"/>
  </w:style>
  <w:style w:type="paragraph" w:styleId="BodyTextIndent">
    <w:name w:val="Body Text Indent"/>
    <w:basedOn w:val="Normal"/>
    <w:link w:val="BodyTextIndentChar"/>
    <w:rsid w:val="003A7FBE"/>
    <w:pPr>
      <w:suppressAutoHyphens w:val="0"/>
      <w:spacing w:after="120"/>
      <w:ind w:left="283"/>
    </w:pPr>
    <w:rPr>
      <w:rFonts w:ascii="Times New Roman" w:hAnsi="Times New Roman" w:cs="Times New Roman"/>
      <w:lang w:eastAsia="en-US"/>
    </w:rPr>
  </w:style>
  <w:style w:type="character" w:customStyle="1" w:styleId="BodyTextIndentChar">
    <w:name w:val="Body Text Indent Char"/>
    <w:basedOn w:val="DefaultParagraphFont"/>
    <w:link w:val="BodyTextIndent"/>
    <w:rsid w:val="003A7FBE"/>
    <w:rPr>
      <w:rFonts w:ascii="Times New Roman" w:eastAsia="Times New Roman" w:hAnsi="Times New Roman" w:cs="Times New Roman"/>
      <w:sz w:val="24"/>
      <w:szCs w:val="24"/>
    </w:rPr>
  </w:style>
  <w:style w:type="paragraph" w:styleId="BodyTextIndent3">
    <w:name w:val="Body Text Indent 3"/>
    <w:basedOn w:val="Normal"/>
    <w:link w:val="BodyTextIndent3Char"/>
    <w:rsid w:val="003A7FBE"/>
    <w:pPr>
      <w:suppressAutoHyphens w:val="0"/>
      <w:spacing w:after="120"/>
      <w:ind w:left="283"/>
    </w:pPr>
    <w:rPr>
      <w:rFonts w:ascii="Times New Roman" w:hAnsi="Times New Roman" w:cs="Times New Roman"/>
      <w:sz w:val="16"/>
      <w:szCs w:val="16"/>
      <w:lang w:eastAsia="en-US"/>
    </w:rPr>
  </w:style>
  <w:style w:type="character" w:customStyle="1" w:styleId="BodyTextIndent3Char">
    <w:name w:val="Body Text Indent 3 Char"/>
    <w:basedOn w:val="DefaultParagraphFont"/>
    <w:link w:val="BodyTextIndent3"/>
    <w:rsid w:val="003A7FBE"/>
    <w:rPr>
      <w:rFonts w:ascii="Times New Roman" w:eastAsia="Times New Roman" w:hAnsi="Times New Roman" w:cs="Times New Roman"/>
      <w:sz w:val="16"/>
      <w:szCs w:val="16"/>
    </w:rPr>
  </w:style>
  <w:style w:type="paragraph" w:customStyle="1" w:styleId="CharCharChar">
    <w:name w:val="Знак Char Знак Знак Знак Знак Знак Знак Char Char Знак"/>
    <w:basedOn w:val="Normal"/>
    <w:rsid w:val="00F77B93"/>
    <w:pPr>
      <w:tabs>
        <w:tab w:val="left" w:pos="709"/>
      </w:tabs>
      <w:suppressAutoHyphens w:val="0"/>
    </w:pPr>
    <w:rPr>
      <w:rFonts w:cs="Times New Roman"/>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557"/>
    <w:pPr>
      <w:suppressAutoHyphens/>
      <w:spacing w:after="0" w:line="240" w:lineRule="auto"/>
    </w:pPr>
    <w:rPr>
      <w:rFonts w:ascii="Tahoma" w:eastAsia="Times New Roman" w:hAnsi="Tahoma" w:cs="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95557"/>
    <w:pPr>
      <w:jc w:val="both"/>
    </w:pPr>
    <w:rPr>
      <w:rFonts w:ascii="Arial" w:hAnsi="Arial" w:cs="Times New Roman"/>
      <w:szCs w:val="20"/>
    </w:rPr>
  </w:style>
  <w:style w:type="character" w:customStyle="1" w:styleId="BodyTextChar">
    <w:name w:val="Body Text Char"/>
    <w:basedOn w:val="DefaultParagraphFont"/>
    <w:link w:val="BodyText"/>
    <w:rsid w:val="00895557"/>
    <w:rPr>
      <w:rFonts w:ascii="Arial" w:eastAsia="Times New Roman" w:hAnsi="Arial" w:cs="Times New Roman"/>
      <w:sz w:val="24"/>
      <w:szCs w:val="20"/>
      <w:lang w:eastAsia="ar-SA"/>
    </w:rPr>
  </w:style>
  <w:style w:type="character" w:customStyle="1" w:styleId="ala42">
    <w:name w:val="al_a42"/>
    <w:rsid w:val="00895557"/>
  </w:style>
  <w:style w:type="paragraph" w:styleId="Header">
    <w:name w:val="header"/>
    <w:basedOn w:val="Normal"/>
    <w:link w:val="HeaderChar"/>
    <w:uiPriority w:val="99"/>
    <w:unhideWhenUsed/>
    <w:rsid w:val="00813B51"/>
    <w:pPr>
      <w:tabs>
        <w:tab w:val="center" w:pos="4536"/>
        <w:tab w:val="right" w:pos="9072"/>
      </w:tabs>
    </w:pPr>
  </w:style>
  <w:style w:type="character" w:customStyle="1" w:styleId="HeaderChar">
    <w:name w:val="Header Char"/>
    <w:basedOn w:val="DefaultParagraphFont"/>
    <w:link w:val="Header"/>
    <w:uiPriority w:val="99"/>
    <w:rsid w:val="00813B51"/>
    <w:rPr>
      <w:rFonts w:ascii="Tahoma" w:eastAsia="Times New Roman" w:hAnsi="Tahoma" w:cs="Tahoma"/>
      <w:sz w:val="24"/>
      <w:szCs w:val="24"/>
      <w:lang w:eastAsia="ar-SA"/>
    </w:rPr>
  </w:style>
  <w:style w:type="paragraph" w:styleId="Footer">
    <w:name w:val="footer"/>
    <w:basedOn w:val="Normal"/>
    <w:link w:val="FooterChar"/>
    <w:uiPriority w:val="99"/>
    <w:unhideWhenUsed/>
    <w:rsid w:val="00813B51"/>
    <w:pPr>
      <w:tabs>
        <w:tab w:val="center" w:pos="4536"/>
        <w:tab w:val="right" w:pos="9072"/>
      </w:tabs>
    </w:pPr>
  </w:style>
  <w:style w:type="character" w:customStyle="1" w:styleId="FooterChar">
    <w:name w:val="Footer Char"/>
    <w:basedOn w:val="DefaultParagraphFont"/>
    <w:link w:val="Footer"/>
    <w:uiPriority w:val="99"/>
    <w:rsid w:val="00813B51"/>
    <w:rPr>
      <w:rFonts w:ascii="Tahoma" w:eastAsia="Times New Roman" w:hAnsi="Tahoma" w:cs="Tahoma"/>
      <w:sz w:val="24"/>
      <w:szCs w:val="24"/>
      <w:lang w:eastAsia="ar-SA"/>
    </w:rPr>
  </w:style>
  <w:style w:type="paragraph" w:styleId="BalloonText">
    <w:name w:val="Balloon Text"/>
    <w:basedOn w:val="Normal"/>
    <w:link w:val="BalloonTextChar"/>
    <w:uiPriority w:val="99"/>
    <w:semiHidden/>
    <w:unhideWhenUsed/>
    <w:rsid w:val="00813B51"/>
    <w:rPr>
      <w:sz w:val="16"/>
      <w:szCs w:val="16"/>
    </w:rPr>
  </w:style>
  <w:style w:type="character" w:customStyle="1" w:styleId="BalloonTextChar">
    <w:name w:val="Balloon Text Char"/>
    <w:basedOn w:val="DefaultParagraphFont"/>
    <w:link w:val="BalloonText"/>
    <w:uiPriority w:val="99"/>
    <w:semiHidden/>
    <w:rsid w:val="00813B51"/>
    <w:rPr>
      <w:rFonts w:ascii="Tahoma" w:eastAsia="Times New Roman" w:hAnsi="Tahoma" w:cs="Tahoma"/>
      <w:sz w:val="16"/>
      <w:szCs w:val="16"/>
      <w:lang w:eastAsia="ar-SA"/>
    </w:rPr>
  </w:style>
  <w:style w:type="character" w:customStyle="1" w:styleId="alt">
    <w:name w:val="al_t"/>
    <w:basedOn w:val="DefaultParagraphFont"/>
    <w:rsid w:val="003A7FBE"/>
  </w:style>
  <w:style w:type="paragraph" w:styleId="BodyTextIndent">
    <w:name w:val="Body Text Indent"/>
    <w:basedOn w:val="Normal"/>
    <w:link w:val="BodyTextIndentChar"/>
    <w:rsid w:val="003A7FBE"/>
    <w:pPr>
      <w:suppressAutoHyphens w:val="0"/>
      <w:spacing w:after="120"/>
      <w:ind w:left="283"/>
    </w:pPr>
    <w:rPr>
      <w:rFonts w:ascii="Times New Roman" w:hAnsi="Times New Roman" w:cs="Times New Roman"/>
      <w:lang w:eastAsia="en-US"/>
    </w:rPr>
  </w:style>
  <w:style w:type="character" w:customStyle="1" w:styleId="BodyTextIndentChar">
    <w:name w:val="Body Text Indent Char"/>
    <w:basedOn w:val="DefaultParagraphFont"/>
    <w:link w:val="BodyTextIndent"/>
    <w:rsid w:val="003A7FBE"/>
    <w:rPr>
      <w:rFonts w:ascii="Times New Roman" w:eastAsia="Times New Roman" w:hAnsi="Times New Roman" w:cs="Times New Roman"/>
      <w:sz w:val="24"/>
      <w:szCs w:val="24"/>
    </w:rPr>
  </w:style>
  <w:style w:type="paragraph" w:styleId="BodyTextIndent3">
    <w:name w:val="Body Text Indent 3"/>
    <w:basedOn w:val="Normal"/>
    <w:link w:val="BodyTextIndent3Char"/>
    <w:rsid w:val="003A7FBE"/>
    <w:pPr>
      <w:suppressAutoHyphens w:val="0"/>
      <w:spacing w:after="120"/>
      <w:ind w:left="283"/>
    </w:pPr>
    <w:rPr>
      <w:rFonts w:ascii="Times New Roman" w:hAnsi="Times New Roman" w:cs="Times New Roman"/>
      <w:sz w:val="16"/>
      <w:szCs w:val="16"/>
      <w:lang w:eastAsia="en-US"/>
    </w:rPr>
  </w:style>
  <w:style w:type="character" w:customStyle="1" w:styleId="BodyTextIndent3Char">
    <w:name w:val="Body Text Indent 3 Char"/>
    <w:basedOn w:val="DefaultParagraphFont"/>
    <w:link w:val="BodyTextIndent3"/>
    <w:rsid w:val="003A7FBE"/>
    <w:rPr>
      <w:rFonts w:ascii="Times New Roman" w:eastAsia="Times New Roman" w:hAnsi="Times New Roman" w:cs="Times New Roman"/>
      <w:sz w:val="16"/>
      <w:szCs w:val="16"/>
    </w:rPr>
  </w:style>
  <w:style w:type="paragraph" w:customStyle="1" w:styleId="CharCharChar">
    <w:name w:val="Знак Char Знак Знак Знак Знак Знак Знак Char Char Знак"/>
    <w:basedOn w:val="Normal"/>
    <w:rsid w:val="00F77B93"/>
    <w:pPr>
      <w:tabs>
        <w:tab w:val="left" w:pos="709"/>
      </w:tabs>
      <w:suppressAutoHyphens w:val="0"/>
    </w:pPr>
    <w:rPr>
      <w:rFonts w:cs="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84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23</cp:revision>
  <dcterms:created xsi:type="dcterms:W3CDTF">2017-06-20T11:32:00Z</dcterms:created>
  <dcterms:modified xsi:type="dcterms:W3CDTF">2019-09-13T08:06:00Z</dcterms:modified>
</cp:coreProperties>
</file>