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7841" w:rsidRPr="000C4ADF" w:rsidRDefault="005E7841" w:rsidP="005E7841">
      <w:pPr>
        <w:rPr>
          <w:szCs w:val="22"/>
        </w:rPr>
      </w:pPr>
    </w:p>
    <w:p w:rsidR="006603B3" w:rsidRPr="000C4ADF" w:rsidRDefault="00AF73A5" w:rsidP="00E73AE8">
      <w:pPr>
        <w:widowControl w:val="0"/>
        <w:autoSpaceDE w:val="0"/>
        <w:autoSpaceDN w:val="0"/>
        <w:adjustRightInd w:val="0"/>
        <w:jc w:val="both"/>
        <w:rPr>
          <w:b/>
          <w:bCs/>
          <w:lang w:val="en-US"/>
        </w:rPr>
      </w:pPr>
      <w:r w:rsidRPr="000C4ADF">
        <w:rPr>
          <w:b/>
          <w:bCs/>
        </w:rPr>
        <w:t xml:space="preserve"> </w:t>
      </w:r>
    </w:p>
    <w:p w:rsidR="006603B3" w:rsidRPr="000C4ADF" w:rsidRDefault="006603B3" w:rsidP="006603B3">
      <w:pPr>
        <w:widowControl w:val="0"/>
        <w:autoSpaceDE w:val="0"/>
        <w:autoSpaceDN w:val="0"/>
        <w:adjustRightInd w:val="0"/>
        <w:jc w:val="both"/>
        <w:rPr>
          <w:lang w:val="en-US"/>
        </w:rPr>
      </w:pPr>
    </w:p>
    <w:p w:rsidR="006603B3" w:rsidRPr="000C4ADF" w:rsidRDefault="005F15A3" w:rsidP="006603B3">
      <w:pPr>
        <w:widowControl w:val="0"/>
        <w:autoSpaceDE w:val="0"/>
        <w:autoSpaceDN w:val="0"/>
        <w:adjustRightInd w:val="0"/>
        <w:jc w:val="center"/>
        <w:rPr>
          <w:b/>
          <w:bCs/>
        </w:rPr>
      </w:pPr>
      <w:r>
        <w:rPr>
          <w:b/>
          <w:bCs/>
          <w:noProof/>
        </w:rPr>
        <mc:AlternateContent>
          <mc:Choice Requires="wps">
            <w:drawing>
              <wp:inline distT="0" distB="0" distL="0" distR="0">
                <wp:extent cx="2933700" cy="828675"/>
                <wp:effectExtent l="9525" t="9525" r="0" b="36195"/>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33700" cy="828675"/>
                        </a:xfrm>
                        <a:prstGeom prst="rect">
                          <a:avLst/>
                        </a:prstGeom>
                      </wps:spPr>
                      <wps:txbx>
                        <w:txbxContent>
                          <w:p w:rsidR="005F15A3" w:rsidRDefault="005F15A3" w:rsidP="005F15A3">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Пълно описание на предмета </w:t>
                            </w:r>
                          </w:p>
                          <w:p w:rsidR="005F15A3" w:rsidRDefault="005F15A3" w:rsidP="005F15A3">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на поръчката</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231pt;height: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" filled="f" stroked="f">
                <o:lock v:ext="edit" shapetype="t"/>
                <v:textbox style="mso-fit-shape-to-text:t">
                  <w:txbxContent>
                    <w:p w:rsidR="005F15A3" w:rsidRDefault="005F15A3" w:rsidP="005F15A3">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Пълно описание на предмета </w:t>
                      </w:r>
                    </w:p>
                    <w:p w:rsidR="005F15A3" w:rsidRDefault="005F15A3" w:rsidP="005F15A3">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на поръчката</w:t>
                      </w:r>
                    </w:p>
                  </w:txbxContent>
                </v:textbox>
                <w10:anchorlock/>
              </v:shape>
            </w:pict>
          </mc:Fallback>
        </mc:AlternateContent>
      </w:r>
    </w:p>
    <w:p w:rsidR="006603B3" w:rsidRPr="000C4ADF" w:rsidRDefault="006603B3" w:rsidP="006603B3">
      <w:pPr>
        <w:widowControl w:val="0"/>
        <w:autoSpaceDE w:val="0"/>
        <w:autoSpaceDN w:val="0"/>
        <w:adjustRightInd w:val="0"/>
        <w:rPr>
          <w:b/>
          <w:bCs/>
        </w:rPr>
      </w:pPr>
    </w:p>
    <w:p w:rsidR="006603B3" w:rsidRPr="000C4ADF" w:rsidRDefault="006603B3" w:rsidP="006603B3">
      <w:pPr>
        <w:widowControl w:val="0"/>
        <w:autoSpaceDE w:val="0"/>
        <w:autoSpaceDN w:val="0"/>
        <w:adjustRightInd w:val="0"/>
        <w:jc w:val="both"/>
        <w:rPr>
          <w:b/>
          <w:bCs/>
        </w:rPr>
      </w:pPr>
    </w:p>
    <w:p w:rsidR="005E7841" w:rsidRPr="000C4ADF" w:rsidRDefault="005F15A3" w:rsidP="006603B3">
      <w:pPr>
        <w:widowControl w:val="0"/>
        <w:autoSpaceDE w:val="0"/>
        <w:autoSpaceDN w:val="0"/>
        <w:adjustRightInd w:val="0"/>
        <w:jc w:val="center"/>
      </w:pPr>
      <w:r>
        <w:rPr>
          <w:b/>
          <w:bCs/>
          <w:noProof/>
        </w:rPr>
        <mc:AlternateContent>
          <mc:Choice Requires="wps">
            <w:drawing>
              <wp:inline distT="0" distB="0" distL="0" distR="0">
                <wp:extent cx="3629025" cy="371475"/>
                <wp:effectExtent l="9525" t="9525" r="37465" b="36195"/>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29025" cy="371475"/>
                        </a:xfrm>
                        <a:prstGeom prst="rect">
                          <a:avLst/>
                        </a:prstGeom>
                      </wps:spPr>
                      <wps:txbx>
                        <w:txbxContent>
                          <w:p w:rsidR="005F15A3" w:rsidRDefault="005F15A3" w:rsidP="005F15A3">
                            <w:pPr>
                              <w:jc w:val="center"/>
                            </w:pPr>
                            <w:r>
                              <w:rPr>
                                <w:rFonts w:ascii="Impact" w:hAnsi="Impact"/>
                                <w:shadow/>
                                <w:color w:val="0066CC"/>
                                <w:sz w:val="48"/>
                                <w:szCs w:val="4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Технически спецификации</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285.7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" filled="f" stroked="f">
                <o:lock v:ext="edit" shapetype="t"/>
                <v:textbox style="mso-fit-shape-to-text:t">
                  <w:txbxContent>
                    <w:p w:rsidR="005F15A3" w:rsidRDefault="005F15A3" w:rsidP="005F15A3">
                      <w:pPr>
                        <w:jc w:val="center"/>
                      </w:pPr>
                      <w:r>
                        <w:rPr>
                          <w:rFonts w:ascii="Impact" w:hAnsi="Impact"/>
                          <w:shadow/>
                          <w:color w:val="0066CC"/>
                          <w:sz w:val="48"/>
                          <w:szCs w:val="4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Технически спецификации</w:t>
                      </w:r>
                    </w:p>
                  </w:txbxContent>
                </v:textbox>
                <w10:anchorlock/>
              </v:shape>
            </w:pict>
          </mc:Fallback>
        </mc:AlternateContent>
      </w:r>
    </w:p>
    <w:p w:rsidR="005E7841" w:rsidRPr="000C4ADF" w:rsidRDefault="005E7841" w:rsidP="005E7841">
      <w:pPr>
        <w:widowControl w:val="0"/>
        <w:autoSpaceDE w:val="0"/>
        <w:autoSpaceDN w:val="0"/>
        <w:adjustRightInd w:val="0"/>
        <w:jc w:val="center"/>
        <w:rPr>
          <w:b/>
          <w:bCs/>
        </w:rPr>
      </w:pPr>
    </w:p>
    <w:p w:rsidR="005E7841" w:rsidRPr="000C4ADF" w:rsidRDefault="005E7841" w:rsidP="005E7841">
      <w:pPr>
        <w:widowControl w:val="0"/>
        <w:autoSpaceDE w:val="0"/>
        <w:autoSpaceDN w:val="0"/>
        <w:adjustRightInd w:val="0"/>
        <w:jc w:val="both"/>
        <w:rPr>
          <w:b/>
          <w:bCs/>
        </w:rPr>
      </w:pPr>
    </w:p>
    <w:p w:rsidR="005E7841" w:rsidRPr="000C4ADF" w:rsidRDefault="005E7841" w:rsidP="005E7841">
      <w:pPr>
        <w:widowControl w:val="0"/>
        <w:autoSpaceDE w:val="0"/>
        <w:autoSpaceDN w:val="0"/>
        <w:adjustRightInd w:val="0"/>
        <w:jc w:val="both"/>
        <w:rPr>
          <w:b/>
          <w:bCs/>
        </w:rPr>
      </w:pPr>
    </w:p>
    <w:p w:rsidR="00003053" w:rsidRPr="000C4ADF" w:rsidRDefault="00003053" w:rsidP="005E7841">
      <w:pPr>
        <w:widowControl w:val="0"/>
        <w:autoSpaceDE w:val="0"/>
        <w:autoSpaceDN w:val="0"/>
        <w:adjustRightInd w:val="0"/>
        <w:jc w:val="both"/>
        <w:rPr>
          <w:b/>
          <w:bCs/>
        </w:rPr>
      </w:pPr>
    </w:p>
    <w:p w:rsidR="005E7841" w:rsidRPr="000C4ADF" w:rsidRDefault="005E7841" w:rsidP="005E7841">
      <w:pPr>
        <w:widowControl w:val="0"/>
        <w:autoSpaceDE w:val="0"/>
        <w:autoSpaceDN w:val="0"/>
        <w:adjustRightInd w:val="0"/>
        <w:jc w:val="both"/>
        <w:rPr>
          <w:b/>
          <w:bCs/>
        </w:rPr>
      </w:pPr>
    </w:p>
    <w:p w:rsidR="005E7841" w:rsidRPr="000C4ADF" w:rsidRDefault="005E7841" w:rsidP="005E7841">
      <w:pPr>
        <w:pStyle w:val="Default"/>
        <w:rPr>
          <w:b/>
          <w:bCs/>
          <w:color w:val="auto"/>
          <w:lang w:val="bg-BG"/>
        </w:rPr>
      </w:pPr>
      <w:r w:rsidRPr="000C4ADF">
        <w:rPr>
          <w:b/>
          <w:bCs/>
          <w:color w:val="auto"/>
          <w:lang w:val="bg-BG"/>
        </w:rPr>
        <w:t xml:space="preserve">ИЗИСКВАНИЯ КЪМ ИЗПЪЛНЕНИЕТО: </w:t>
      </w:r>
    </w:p>
    <w:p w:rsidR="005E7841" w:rsidRPr="000C4ADF" w:rsidRDefault="005E7841" w:rsidP="005E7841">
      <w:pPr>
        <w:pStyle w:val="Default"/>
        <w:rPr>
          <w:color w:val="auto"/>
          <w:lang w:val="bg-BG"/>
        </w:rPr>
      </w:pPr>
    </w:p>
    <w:p w:rsidR="005E7841" w:rsidRPr="000C4ADF" w:rsidRDefault="005E7841" w:rsidP="005E7841">
      <w:pPr>
        <w:pStyle w:val="Default"/>
        <w:rPr>
          <w:color w:val="auto"/>
          <w:lang w:val="bg-BG"/>
        </w:rPr>
      </w:pPr>
    </w:p>
    <w:p w:rsidR="005E7841" w:rsidRPr="000C4ADF" w:rsidRDefault="005E7841" w:rsidP="005E7841">
      <w:pPr>
        <w:widowControl w:val="0"/>
        <w:autoSpaceDE w:val="0"/>
        <w:autoSpaceDN w:val="0"/>
        <w:adjustRightInd w:val="0"/>
        <w:jc w:val="both"/>
      </w:pPr>
      <w:r w:rsidRPr="000C4ADF">
        <w:tab/>
        <w:t xml:space="preserve">Избраният изпълнител трябва да изпълни предмета на поръчката при стриктно спазване на законодателството, свързано с предмета на поръчката,  приложените технически спецификации и договора за обществена поръчка. </w:t>
      </w:r>
    </w:p>
    <w:p w:rsidR="005E7841" w:rsidRPr="000C4ADF" w:rsidRDefault="005E7841" w:rsidP="005E7841">
      <w:pPr>
        <w:ind w:firstLine="708"/>
        <w:rPr>
          <w:b/>
        </w:rPr>
      </w:pPr>
    </w:p>
    <w:p w:rsidR="005E7841" w:rsidRPr="000C4ADF" w:rsidRDefault="005E7841" w:rsidP="005E7841">
      <w:pPr>
        <w:rPr>
          <w:b/>
        </w:rPr>
      </w:pPr>
    </w:p>
    <w:p w:rsidR="005E7841" w:rsidRPr="000C4ADF" w:rsidRDefault="005E7841" w:rsidP="005E7841">
      <w:pPr>
        <w:ind w:firstLine="708"/>
      </w:pPr>
      <w:r w:rsidRPr="000C4ADF">
        <w:rPr>
          <w:b/>
        </w:rPr>
        <w:t>Технически изисквания към изпълнението</w:t>
      </w:r>
      <w:r w:rsidRPr="000C4ADF">
        <w:t>:</w:t>
      </w:r>
    </w:p>
    <w:p w:rsidR="005E7841" w:rsidRPr="000C4ADF" w:rsidRDefault="005E7841" w:rsidP="005E7841">
      <w:pPr>
        <w:jc w:val="both"/>
        <w:rPr>
          <w:b/>
        </w:rPr>
      </w:pPr>
    </w:p>
    <w:p w:rsidR="005E7841" w:rsidRPr="000C4ADF" w:rsidRDefault="005E7841" w:rsidP="005E7841">
      <w:pPr>
        <w:pStyle w:val="ad"/>
        <w:tabs>
          <w:tab w:val="left" w:pos="1515"/>
          <w:tab w:val="left" w:pos="8325"/>
        </w:tabs>
        <w:jc w:val="both"/>
        <w:rPr>
          <w:b w:val="0"/>
        </w:rPr>
      </w:pPr>
      <w:r w:rsidRPr="000C4ADF">
        <w:rPr>
          <w:b w:val="0"/>
        </w:rPr>
        <w:t>Видовете работи се реализират в съответствие с  приложимата правна уредба, организацията за изпълнението трябва да е съобразена  с действаща към момента  правна уредба.</w:t>
      </w:r>
    </w:p>
    <w:p w:rsidR="005E7841" w:rsidRPr="000C4ADF" w:rsidRDefault="005E7841" w:rsidP="005E7841">
      <w:pPr>
        <w:pStyle w:val="ad"/>
        <w:tabs>
          <w:tab w:val="left" w:pos="1515"/>
          <w:tab w:val="left" w:pos="8325"/>
        </w:tabs>
        <w:jc w:val="both"/>
        <w:rPr>
          <w:b w:val="0"/>
          <w:u w:val="single"/>
        </w:rPr>
      </w:pPr>
    </w:p>
    <w:p w:rsidR="005E7841" w:rsidRPr="000C4ADF" w:rsidRDefault="005E7841" w:rsidP="005E7841">
      <w:pPr>
        <w:ind w:firstLine="708"/>
        <w:jc w:val="both"/>
      </w:pPr>
      <w:r w:rsidRPr="000C4ADF">
        <w:rPr>
          <w:b/>
        </w:rPr>
        <w:t xml:space="preserve">ПЪЛНО ОПИСАНИЕ НА ПРЕДМЕТА НА ПОРЪЧКАТА, ТЕХНИЧЕСКИ ИЗИСКВАНИЯ КЪМ ИЗПЪЛНЕНИЕТО: </w:t>
      </w:r>
    </w:p>
    <w:p w:rsidR="005E7841" w:rsidRPr="000C4ADF" w:rsidRDefault="005E7841" w:rsidP="005E7841">
      <w:pPr>
        <w:ind w:firstLine="708"/>
        <w:jc w:val="both"/>
      </w:pPr>
    </w:p>
    <w:p w:rsidR="004633C0" w:rsidRPr="000C4ADF" w:rsidRDefault="004633C0" w:rsidP="004633C0">
      <w:pPr>
        <w:jc w:val="both"/>
        <w:rPr>
          <w:b/>
        </w:rPr>
      </w:pPr>
      <w:r w:rsidRPr="000C4ADF">
        <w:rPr>
          <w:b/>
        </w:rPr>
        <w:t>1.</w:t>
      </w:r>
      <w:r w:rsidRPr="000C4ADF">
        <w:t xml:space="preserve"> Обект на обществената поръчка: </w:t>
      </w:r>
      <w:r w:rsidR="00270893" w:rsidRPr="000C4ADF">
        <w:t>„</w:t>
      </w:r>
      <w:r w:rsidRPr="000C4ADF">
        <w:rPr>
          <w:b/>
          <w:lang w:val="ru-RU"/>
        </w:rPr>
        <w:t>Ежедневно зареждане и доставка на хранителни продукти /пакетирани и непакетирани/ за нуждите на Детска градина "Детелина" – Дряново”</w:t>
      </w:r>
    </w:p>
    <w:p w:rsidR="004633C0" w:rsidRPr="000C4ADF" w:rsidRDefault="004633C0" w:rsidP="004633C0">
      <w:pPr>
        <w:rPr>
          <w:b/>
        </w:rPr>
      </w:pPr>
    </w:p>
    <w:p w:rsidR="004633C0" w:rsidRPr="000C4ADF" w:rsidRDefault="004633C0" w:rsidP="004633C0">
      <w:pPr>
        <w:jc w:val="both"/>
      </w:pPr>
      <w:r w:rsidRPr="000C4ADF">
        <w:t>Хляб”Бял”0.650 кг, нарязан фолиран, по УС- 1300 бр.;Хляб”Добруджа”0.650 кг, нарязан фолиран, по УС-1300бр.; Хляб”Типов”0.500 кг,нарязан фолиран, по УС-150 бр;Ръжен хляб 0.350 кг ,нарязан фолиран-150 бр.; Пълнозърнест хляб 0.500 кг</w:t>
      </w:r>
      <w:r w:rsidRPr="000C4ADF">
        <w:rPr>
          <w:lang w:val="en-US"/>
        </w:rPr>
        <w:t xml:space="preserve"> </w:t>
      </w:r>
      <w:r w:rsidRPr="000C4ADF">
        <w:t>без оцветители- 2000бр; Макарони 0.500 кг- 500 бр.;Макаронени изделия 0.400 кг.-500бр.; Макаронени изделия от пълнозърнесто брашно 0.400 кг- 200бр.;Домашна юфка 0.200 кг- 200бр;Домашна юфка-пълнозърнеста</w:t>
      </w:r>
      <w:r w:rsidRPr="000C4ADF">
        <w:rPr>
          <w:lang w:val="en-US"/>
        </w:rPr>
        <w:t xml:space="preserve"> 0</w:t>
      </w:r>
      <w:r w:rsidRPr="000C4ADF">
        <w:t>.250- 20 бр;Кори за баница 0.500 кг- 142 бр.;Козунак 0.500 кг-20 бр;Грис 0.500 кг.-25 бр.;Нишесте 0.200 кг.- 300бр.;Кус-кус 0.400 кг.-100 бр.;Брашно 1 кг, бяло, тип 500, по УС- 600 бр.;Мая за хляб 0.04</w:t>
      </w:r>
      <w:r w:rsidRPr="000C4ADF">
        <w:rPr>
          <w:lang w:val="en-US"/>
        </w:rPr>
        <w:t>2</w:t>
      </w:r>
      <w:r w:rsidRPr="000C4ADF">
        <w:t xml:space="preserve"> кг.-200 бр.;Овесени ядки фини </w:t>
      </w:r>
      <w:r w:rsidRPr="000C4ADF">
        <w:rPr>
          <w:lang w:val="en-US"/>
        </w:rPr>
        <w:t>0.250</w:t>
      </w:r>
      <w:r w:rsidRPr="000C4ADF">
        <w:t xml:space="preserve"> кг.- 900 бр.;Спагети 0.400 кг.- 90 бр;Пита 1.400 кг.- 20 бр; Галета 0.500 кг.- 15 бр.; Краве сирене/тенекия/-със стандарт БДС 15:2010- 600 кг.;Краве кашкавал, вакумиран по БДС 14:2010-100 кг.;Краве масло 0.250 кг българско-1000бр.</w:t>
      </w:r>
      <w:r w:rsidR="00635D47" w:rsidRPr="000C4ADF">
        <w:t xml:space="preserve"> /Регламент ЕС № 1308/2013г.</w:t>
      </w:r>
      <w:r w:rsidRPr="000C4ADF">
        <w:t xml:space="preserve">;Кисело мляко 2%, 0.400 кг – със стандарт БДС 12:2010- 5000 бр.;Кисело мляко 3,6%, 0.400 кг – със стандарт БДС 12:2010-1000 бр.; Прясно мляко 2%, 1 литър по Регламент № 853/2004г., произведено от сурово мляко-3000л.; Прясно мляко 3%, 1 литър по Регламент № 853/2004г., произведено от сурово мляко- 3000л.;Извара 1 кг.- 80 кг;Крема сирене – 0.250 кг- 40 бр;Мляко кисело-плодово, 0.200 кг.- 100 </w:t>
      </w:r>
      <w:r w:rsidRPr="000C4ADF">
        <w:lastRenderedPageBreak/>
        <w:t>бр.;Мляно месо – телешко 60% и свинско 40 %; ниско съдържание на мазнини и сол при мляното месо БДС- 400кг.;Телешко месо за готвене/без видими тлъстини, сухожилия и кости/- 70 кг.;Детски пастет 0.200 кг.- 30 бр;Дълготраен колбас – шпек салам /с намалено съдържание на мазнини до 26%/, или еквивалентен БДС-20кг.;Свинско месо за готвене /без видими тлъстини, сухожилия и кости/- 350 кг.;Кренвирши по стандарт „Стара планина”- 60 кг.;Пиле /охладено/-700кг.;Пилешки бутчета /охладени/-30кг.;Пилешко филе /охладено/-30кг;Бяла риба хек-филе, 1 кг замразен- 50 кг.;Скумрия филе, 1 килограм замразен</w:t>
      </w:r>
      <w:r w:rsidR="006D731B" w:rsidRPr="000C4ADF">
        <w:t xml:space="preserve"> Регламент ЕО № 853/2004г.</w:t>
      </w:r>
      <w:r w:rsidRPr="000C4ADF">
        <w:t>-300 кг.;Кайсии-100кг.;Пъпеши-150 кг;Тиква-50кг;Грозде-100кг.;Праскови-300кг;Дини-200кг;Банани-2500кг;Портокали-400кг.;Ягоди-30кг;Ябълки-4000кг;Лимони-10кг;Мандарини-600 кг;Круши-50кг.;Череши-150кг;Киви-20кг;Нектарини-100кг;Сливи-40кг;Картофи-1700кг.;Лук-500кг;Моркови-500кг;</w:t>
      </w:r>
    </w:p>
    <w:p w:rsidR="004633C0" w:rsidRPr="000C4ADF" w:rsidRDefault="004633C0" w:rsidP="004633C0">
      <w:pPr>
        <w:jc w:val="both"/>
      </w:pPr>
      <w:r w:rsidRPr="000C4ADF">
        <w:t>Чесън-15кг;Краставици-450 кг;Зеле-700кг;Домати-350 кг;Пипер зелен-80 кг;Тиквички-60 кг.;Спанак-30кг;Магданоз-100 вр.;Зелен боб-15кг.;Целина-250 вр.;Патладжани-15 кг.;Бамя-10кг.;Карфиол-30 кг.;Пресни гъби-10кг.;Броколи-10кг;Пипер червен-50 кг.;Праз лук-20 кг.;</w:t>
      </w:r>
      <w:r w:rsidR="00BA59AD" w:rsidRPr="000C4ADF">
        <w:rPr>
          <w:lang w:eastAsia="en-US"/>
        </w:rPr>
        <w:t xml:space="preserve"> </w:t>
      </w:r>
      <w:r w:rsidR="00B32F0A" w:rsidRPr="000C4ADF">
        <w:rPr>
          <w:lang w:eastAsia="en-US"/>
        </w:rPr>
        <w:t>зелен лук- 50вр.</w:t>
      </w:r>
      <w:r w:rsidR="00BA59AD" w:rsidRPr="000C4ADF">
        <w:rPr>
          <w:lang w:eastAsia="en-US"/>
        </w:rPr>
        <w:t>.</w:t>
      </w:r>
      <w:r w:rsidRPr="000C4ADF">
        <w:t xml:space="preserve">Леща „Екстра качество” 1 кг.-100кг;Зрял боб  „Екстра качество” 1 кг.-160кг;Яйца –размер </w:t>
      </w:r>
      <w:r w:rsidRPr="000C4ADF">
        <w:rPr>
          <w:lang w:val="en-US"/>
        </w:rPr>
        <w:t>L</w:t>
      </w:r>
      <w:r w:rsidRPr="000C4ADF">
        <w:t xml:space="preserve">, клас А- 16000бр.;Олио – 1 л – слънчогледово олио, бистро, без утайка, без примеси – браншови стандарт-400 бр., за което участниците посочват информация за производителя в организацията си на работа;Ориз „Екстра качество” 1 кг.-300кг;Оцет ябълков 0.700 л-15 бр;Оцет винен 0.700 л-15 бр;Сол 1 кг – йодирана с калиев йодат -100кг;Червен пипер 0.060 кг.-100бр.;Билков чай кутия 20 бр. – горски букет- 300 кутии;Билков чай кутия 20 бр. – алпинист- 300 кутии;Плодов чай – горски плодове  кутия 20 бр.- 100 кутии;Чубрица 0.010 кг.- 60 бр.;Сода бикарбонат 0.070 кг.- 100 бр.;Дафинов лист 0.005 кг.-10 бр.;Какао 0.200 кг.- 50 бр.;Сух джоджен 0.050 кг.- 30 бр;Бакпулвер </w:t>
      </w:r>
      <w:r w:rsidRPr="000C4ADF">
        <w:rPr>
          <w:lang w:val="en-US"/>
        </w:rPr>
        <w:t xml:space="preserve">0.010 </w:t>
      </w:r>
      <w:r w:rsidRPr="000C4ADF">
        <w:t>кг.-120 бр.;Магданоз /връзка/- 500 бр.;Мед пчелен 100% натурален, буркан 0.900 кг – да отговаря на изискванията по Наредба, приета с ПМС №196/28.08.2002г.-10 бр.;Жито 0.500 кг.-200бр.;Ванилия 2 гр.-1000 бр.;Канела 0.010 кг.- 150 бр;Копър /връзка/-40 бр;Крем /нишесте/-суха смес, пакетче /какао, ягода, малина, праскова, кайсия, ванилия, банан/0.100 кг.-350 бр;Фиде 0.400 кг.- 90 бр.; Грах /замразен/ – 0.400 кг.- 5 бр.;Карфиол /замразен/ - 0,400 кг.- 10 бр.;</w:t>
      </w:r>
      <w:r w:rsidR="00D979E4" w:rsidRPr="000C4ADF">
        <w:rPr>
          <w:lang w:eastAsia="en-US"/>
        </w:rPr>
        <w:t xml:space="preserve"> спанак/замразен/-2.500 кг.-40 бр.;</w:t>
      </w:r>
      <w:r w:rsidRPr="000C4ADF">
        <w:t xml:space="preserve">Зеленчуков микс /замразен/ - 2.500 кг.- 5 бр.;Царевица /замразена/ 0.400 кг.- 5 бр.;Орехови ядки – 1 кг.- 50 кг;Корнфлейкс – 1 кг.- 100 кг.;Царевично брашно – 1 кг.- 50 кг.;Мюсли – 0,375 кг.- 50 бр.;Лимонов сок 0,250  мл.-10 бр.;Домати белени консерва 0.680 кг – с не по-малко съдържание от 22% сухо вещество, като мин. 80% от сухото вещество се формира от домати- 150 бр;Гювеч 0.680 кг.-120 бр;Зелен боб 0.680 кг.- 300 бр.;Домати небелени 0.680 кг.-1500 бр.;Зеле /кисело/ 0.680 кг.-30 бр.; Зелеви листа 0.680 кг-60бр.;Кисели краставички 0.680 кг.-20бр.;Паприкаш 0.680 кг-100бр.;Лозови листа 0.680 кг.-20 бр;Грах  консерва 0.680 кг.-170 бр.;Консерва гъби /цели/ 0.470 кг.-10 бр;Доматено пюре 1 кг - с не по-малко съдържание от 22% сухо вещество, като мин. 80% от сухото вещество се формира от домати-10 бр.;Компот праскови 0.680 кг.-500 бр.;Компот кайсии 0.680 кг-500бр;Компот синя слива 0.680 кг.-200бр;Компот ягода 0.680 кг.-200бр;Компот череши 0.680 кг.-200бр;Конфитюр /ягоди, малини, горски плодове, праскови, сливи, кайсии/ 0.300 кг – над 60% плодово съдържание и под 50% добавена захар-10 бр;Захар 1 кг – само рафинирана бяла захар или екстра бяла захар- 650 бр.;Бисквити обикновени 0.130 кг.-1000 бр;Тахан халва 1 кг-20 кг.;Лютеница по Браншови стандарт 0.400 кг.-80 бр;Нектар /кайсия, праскова, портокал, банан, мултивитамин и др./ 1 л – общото съдържание на моно- и дизахариди да не превишава 20% от общата маса на продукта; плодовите напитки да са етикетирани в съответствие с Наредбата за изискванията към напитките от плодове, приета с ПМС №219 от 24.09.2002 г.- 50 бр.Безсолни маслини – 1 кг.-15 кг;Пудра захар 0.250 кг.-20 бр;Локум /кутия/ 0.140 кг.-350 бр.;Сок натурален 1 л – 100% натурален сок от плодове - общото съдържание на моно- и дизахариди да не превишава 20% от общата маса на продукта; плодовите напитки да са етикетирани в съответствие с Наредбата за изискванията към напитките от плодове, приета с ПМС №219 от 24.09.2002 г./портокал, кайсия, праскова, ябълка, банан, мултивитамин/- 30 бр.;Мармалад 1 кг /щипков, ябълка/ - съгласно Наредбата за изискванията към плодовите </w:t>
      </w:r>
      <w:r w:rsidRPr="000C4ADF">
        <w:lastRenderedPageBreak/>
        <w:t>конфитюри, желета, мармалади, желе-мармалади и подсладено пюре от кестени, приета с ПМС №45 от 21.02.2003 г.- 5 бр;Сушени плодове – пакетирани- 30 кг.</w:t>
      </w:r>
      <w:r w:rsidRPr="000C4ADF">
        <w:rPr>
          <w:sz w:val="20"/>
          <w:szCs w:val="20"/>
        </w:rPr>
        <w:t xml:space="preserve"> </w:t>
      </w:r>
    </w:p>
    <w:p w:rsidR="004633C0" w:rsidRPr="000C4ADF" w:rsidRDefault="004633C0" w:rsidP="004633C0">
      <w:pPr>
        <w:rPr>
          <w:bCs/>
        </w:rPr>
      </w:pPr>
    </w:p>
    <w:p w:rsidR="004633C0" w:rsidRPr="000C4ADF" w:rsidRDefault="004633C0" w:rsidP="004633C0">
      <w:pPr>
        <w:jc w:val="both"/>
        <w:rPr>
          <w:bCs/>
        </w:rPr>
      </w:pPr>
      <w:r w:rsidRPr="000C4ADF">
        <w:rPr>
          <w:bCs/>
        </w:rPr>
        <w:t>Количествата на конкретните доставки се определят от потребностите и заявките на</w:t>
      </w:r>
      <w:r w:rsidRPr="000C4ADF">
        <w:rPr>
          <w:b/>
          <w:lang w:val="ru-RU"/>
        </w:rPr>
        <w:t xml:space="preserve"> Детска градина "Детелина" – Дряново”.</w:t>
      </w:r>
    </w:p>
    <w:p w:rsidR="004633C0" w:rsidRPr="000C4ADF" w:rsidRDefault="004633C0" w:rsidP="004633C0">
      <w:pPr>
        <w:jc w:val="both"/>
        <w:rPr>
          <w:bCs/>
        </w:rPr>
      </w:pPr>
    </w:p>
    <w:p w:rsidR="005E7841" w:rsidRPr="000C4ADF" w:rsidRDefault="005E7841" w:rsidP="005E7841">
      <w:pPr>
        <w:jc w:val="both"/>
        <w:rPr>
          <w:bCs/>
        </w:rPr>
      </w:pPr>
    </w:p>
    <w:p w:rsidR="005E7841" w:rsidRPr="000C4ADF" w:rsidRDefault="005E7841" w:rsidP="005E7841">
      <w:pPr>
        <w:jc w:val="both"/>
        <w:rPr>
          <w:bCs/>
        </w:rPr>
      </w:pPr>
      <w:r w:rsidRPr="000C4ADF">
        <w:rPr>
          <w:bCs/>
        </w:rPr>
        <w:t xml:space="preserve">Начин на изпълнение на поръчката: чрез периодични и/или ежедневни доставки, съгласно нуждите, въз основа на подадени от определени от ВЪЗЛОЖИТЕЛЯ лица  до определени от ИЗПЪЛНИТЕЛЯ лица заявки. </w:t>
      </w:r>
    </w:p>
    <w:p w:rsidR="005E7841" w:rsidRPr="000C4ADF" w:rsidRDefault="005E7841" w:rsidP="005E7841"/>
    <w:p w:rsidR="005E7841" w:rsidRPr="000C4ADF" w:rsidRDefault="005E7841" w:rsidP="005E7841">
      <w:pPr>
        <w:pStyle w:val="af9"/>
        <w:ind w:left="0"/>
        <w:jc w:val="both"/>
        <w:rPr>
          <w:bCs/>
          <w:lang w:val="en-US"/>
        </w:rPr>
      </w:pPr>
      <w:r w:rsidRPr="000C4ADF">
        <w:rPr>
          <w:bCs/>
        </w:rPr>
        <w:t xml:space="preserve">Договора  с избраният за изпълнител се подписва, след </w:t>
      </w:r>
      <w:r w:rsidR="0025281D" w:rsidRPr="000C4ADF">
        <w:rPr>
          <w:bCs/>
        </w:rPr>
        <w:t xml:space="preserve">прекратяване </w:t>
      </w:r>
      <w:r w:rsidRPr="000C4ADF">
        <w:rPr>
          <w:bCs/>
        </w:rPr>
        <w:t>на вече подписаният договор  с аналогичен обект  и  конкретния изпълнител към момента на обявяване на процедурата.</w:t>
      </w:r>
      <w:r w:rsidR="004012B8" w:rsidRPr="000C4ADF">
        <w:rPr>
          <w:bCs/>
        </w:rPr>
        <w:t xml:space="preserve"> Определеният за изпълнител по настоящата процедура представя документи, удостоверяващи съответствието с критериите за подбор и липсата на основания за отстраняване - актуални към  датата на сключване на договор по настоящата процедура.</w:t>
      </w:r>
    </w:p>
    <w:p w:rsidR="005E7841" w:rsidRPr="000C4ADF" w:rsidRDefault="005E7841" w:rsidP="005E7841"/>
    <w:p w:rsidR="005E7841" w:rsidRPr="000C4ADF" w:rsidRDefault="005E7841" w:rsidP="005E7841">
      <w:pPr>
        <w:jc w:val="both"/>
      </w:pPr>
      <w:r w:rsidRPr="000C4ADF">
        <w:rPr>
          <w:b/>
        </w:rPr>
        <w:t>2.</w:t>
      </w:r>
      <w:r w:rsidRPr="000C4ADF">
        <w:t xml:space="preserve"> </w:t>
      </w:r>
      <w:r w:rsidRPr="000C4ADF">
        <w:rPr>
          <w:b/>
        </w:rPr>
        <w:t>Начин на изпълнение на поръчката</w:t>
      </w:r>
      <w:r w:rsidRPr="000C4ADF">
        <w:t xml:space="preserve">: чрез ежедневни доставки, съгласно нуждите, въз основа на подадени от определени от ВЪЗЛОЖИТЕЛЯ лица  до определени от ИЗПЪЛНИТЕЛЯ лица заявки. За редовно уведомяване се приема  изпратената по предадената по телефон  заявка на определено от ИЗПЪЛНИТЕЛЯ лице. Количествата, в които ще се доставят храните, ще се определят в зависимост от конкретните нужди на ВЪЗЛОЖИТЕЛЯ с предварителни заявки, отправени към ИЗПЪЛНИТЕЛЯ и/или определени от него лица. Точните часове на осъществяване на доставките се указват от представителите на </w:t>
      </w:r>
      <w:r w:rsidR="00AF4EDB" w:rsidRPr="000C4ADF">
        <w:rPr>
          <w:b/>
          <w:lang w:val="ru-RU"/>
        </w:rPr>
        <w:t>Детска градина "Детелина" – Дряново”</w:t>
      </w:r>
      <w:r w:rsidR="00AF4EDB" w:rsidRPr="000C4ADF">
        <w:rPr>
          <w:b/>
          <w:bCs/>
        </w:rPr>
        <w:t xml:space="preserve"> </w:t>
      </w:r>
      <w:r w:rsidR="00AF4EDB" w:rsidRPr="000C4ADF">
        <w:rPr>
          <w:bCs/>
        </w:rPr>
        <w:t xml:space="preserve"> </w:t>
      </w:r>
      <w:r w:rsidRPr="000C4ADF">
        <w:t xml:space="preserve"> и са задължителни за ИЗПЪЛНИТЕЛЯ. Възложителят има право да указва сортовете на плодовете и зеленчуците при заявката.</w:t>
      </w:r>
    </w:p>
    <w:p w:rsidR="005E7841" w:rsidRPr="000C4ADF" w:rsidRDefault="005E7841" w:rsidP="005E7841">
      <w:pPr>
        <w:jc w:val="both"/>
      </w:pPr>
    </w:p>
    <w:p w:rsidR="005E7841" w:rsidRPr="000C4ADF" w:rsidRDefault="005E7841" w:rsidP="005E7841">
      <w:pPr>
        <w:jc w:val="both"/>
      </w:pPr>
      <w:r w:rsidRPr="000C4ADF">
        <w:t>ИЗПЪЛНИТЕЛЯ се задължава при изпълнението да съблюдава стриктно посочените в заявката адрес на получаване, артикули, количество и характеристики на стоките, часове на доставка.</w:t>
      </w:r>
    </w:p>
    <w:p w:rsidR="005E7841" w:rsidRPr="000C4ADF" w:rsidRDefault="005E7841" w:rsidP="005E7841">
      <w:pPr>
        <w:jc w:val="both"/>
      </w:pPr>
    </w:p>
    <w:p w:rsidR="005E7841" w:rsidRPr="000C4ADF" w:rsidRDefault="005E7841" w:rsidP="005E7841">
      <w:pPr>
        <w:jc w:val="both"/>
      </w:pPr>
      <w:r w:rsidRPr="000C4ADF">
        <w:t>ВЪЗЛОЖИТЕЛЯТ или определени от него лица имат право да откажат да приемат доставката или част от нея, когато доставените стоки не отговарят на изискванията за качество и/или на заявените характеристики на стоките и/или на други изисквания, съгласно действащото в Република България законодателство, както и когато доставката не съответства на заявката, в отговор на която се осъществява, по отношение на вида или количеството на артикулите.</w:t>
      </w:r>
    </w:p>
    <w:p w:rsidR="005E7841" w:rsidRPr="000C4ADF" w:rsidRDefault="005E7841" w:rsidP="005E7841">
      <w:pPr>
        <w:jc w:val="both"/>
      </w:pPr>
    </w:p>
    <w:p w:rsidR="005E7841" w:rsidRPr="000C4ADF" w:rsidRDefault="005E7841" w:rsidP="005E7841">
      <w:pPr>
        <w:jc w:val="both"/>
      </w:pPr>
      <w:r w:rsidRPr="000C4ADF">
        <w:t>ВЪЗЛОЖИТЕЛЯТ и ИЗПЪЛНИТЕЛЯТ се уведомяват взаимно за лицата, определени да подават, съответно да получават заявките, да съставят и подписват стокови разписки и фактури при осъществяване на доставките. При промяна на определените лица или телефона, всяка от страните е длъжна своевременно да уведоми другата страна по договора.</w:t>
      </w:r>
    </w:p>
    <w:p w:rsidR="005E7841" w:rsidRPr="000C4ADF" w:rsidRDefault="005E7841" w:rsidP="005E7841">
      <w:pPr>
        <w:jc w:val="both"/>
      </w:pPr>
    </w:p>
    <w:p w:rsidR="00AF4EDB" w:rsidRPr="000C4ADF" w:rsidRDefault="00AF4EDB" w:rsidP="00AF4EDB">
      <w:pPr>
        <w:jc w:val="both"/>
      </w:pPr>
      <w:r w:rsidRPr="000C4ADF">
        <w:t xml:space="preserve">Място на изпълнение: ежедневна доставка на хранителни продукти в до База Иглика, град Дряново, ул. "Камен Калчев", № 23 и до село Царева ливада, база "Царева ливада", ул. "Нов живот", № 1 след предварителна заявка, франко склад. </w:t>
      </w:r>
    </w:p>
    <w:p w:rsidR="005E7841" w:rsidRPr="000C4ADF" w:rsidRDefault="005E7841" w:rsidP="005E7841">
      <w:pPr>
        <w:jc w:val="both"/>
        <w:rPr>
          <w:sz w:val="28"/>
          <w:szCs w:val="28"/>
        </w:rPr>
      </w:pPr>
    </w:p>
    <w:p w:rsidR="005E7841" w:rsidRPr="000C4ADF" w:rsidRDefault="005E7841" w:rsidP="005E7841">
      <w:pPr>
        <w:pStyle w:val="ad"/>
        <w:tabs>
          <w:tab w:val="left" w:pos="1515"/>
          <w:tab w:val="left" w:pos="8325"/>
        </w:tabs>
        <w:spacing w:line="360" w:lineRule="auto"/>
        <w:jc w:val="both"/>
        <w:rPr>
          <w:b w:val="0"/>
          <w:u w:val="single"/>
        </w:rPr>
      </w:pPr>
      <w:r w:rsidRPr="000C4ADF">
        <w:rPr>
          <w:b w:val="0"/>
          <w:u w:val="single"/>
        </w:rPr>
        <w:t>3. Технически изисквания към изпълнението</w:t>
      </w:r>
      <w:r w:rsidRPr="000C4ADF">
        <w:rPr>
          <w:b w:val="0"/>
        </w:rPr>
        <w:t>:</w:t>
      </w:r>
    </w:p>
    <w:p w:rsidR="005E7841" w:rsidRPr="000C4ADF" w:rsidRDefault="005E7841" w:rsidP="005E7841">
      <w:pPr>
        <w:ind w:firstLine="480"/>
        <w:jc w:val="both"/>
      </w:pPr>
      <w:r w:rsidRPr="000C4ADF">
        <w:rPr>
          <w:b/>
        </w:rPr>
        <w:t xml:space="preserve">3.1 </w:t>
      </w:r>
      <w:r w:rsidRPr="000C4ADF">
        <w:t>Доставките ще се реализират в съответствие с указанията на Възложителя от документацията за участие. В организацията си на работа  изпълнителят е длъжен да определи поименно конкретни лица, които да извършват  при обекта на доставка ръчна и механизирана товарно- разтоварна дейност и определи конкретно отговорностите им.</w:t>
      </w:r>
      <w:r w:rsidRPr="000C4ADF">
        <w:rPr>
          <w:b/>
        </w:rPr>
        <w:t xml:space="preserve"> </w:t>
      </w:r>
      <w:r w:rsidRPr="000C4ADF">
        <w:t xml:space="preserve">Доставка само на  храни, които отговарят на изискванията на Закона за храните, да имат хранителна стойност не </w:t>
      </w:r>
      <w:r w:rsidRPr="000C4ADF">
        <w:lastRenderedPageBreak/>
        <w:t>по-ниска от тази, произтичаща от утвърдения им състав и  да са безопасни за човешкото здраве.</w:t>
      </w:r>
      <w:r w:rsidRPr="000C4ADF">
        <w:rPr>
          <w:rFonts w:ascii="Tahoma" w:hAnsi="Tahoma" w:cs="Tahoma"/>
          <w:sz w:val="22"/>
          <w:szCs w:val="22"/>
        </w:rPr>
        <w:t xml:space="preserve"> </w:t>
      </w:r>
    </w:p>
    <w:p w:rsidR="005E7841" w:rsidRPr="000C4ADF" w:rsidRDefault="005E7841" w:rsidP="005E7841">
      <w:pPr>
        <w:jc w:val="both"/>
      </w:pPr>
      <w:r w:rsidRPr="000C4ADF">
        <w:rPr>
          <w:b/>
        </w:rPr>
        <w:t xml:space="preserve">     3.2</w:t>
      </w:r>
      <w:r w:rsidRPr="000C4ADF">
        <w:t xml:space="preserve"> При изпълнението на обществената поръчка се  съблюдава действащото в страната законодателство</w:t>
      </w:r>
      <w:r w:rsidRPr="000C4ADF">
        <w:rPr>
          <w:b/>
        </w:rPr>
        <w:t xml:space="preserve">, </w:t>
      </w:r>
      <w:r w:rsidRPr="000C4ADF">
        <w:t>всички нормативни документи, касаещи предмета на поръчката, правилници, нормативи и стандарти в областта на предмета на поръчката. По време на изпълнение на договора ИЗПЪЛНИТЕЛЯТ е длъжен да спазва:</w:t>
      </w:r>
    </w:p>
    <w:p w:rsidR="005E7841" w:rsidRPr="000C4ADF" w:rsidRDefault="005E7841" w:rsidP="005E7841">
      <w:pPr>
        <w:ind w:firstLine="708"/>
        <w:jc w:val="both"/>
      </w:pPr>
      <w:r w:rsidRPr="000C4ADF">
        <w:t xml:space="preserve"> - Закона за храните; </w:t>
      </w:r>
    </w:p>
    <w:p w:rsidR="005E7841" w:rsidRPr="000C4ADF" w:rsidRDefault="005E7841" w:rsidP="005E7841">
      <w:pPr>
        <w:ind w:firstLine="708"/>
        <w:jc w:val="both"/>
      </w:pPr>
      <w:r w:rsidRPr="000C4ADF">
        <w:t>- Наредба № 2 от 23.01.2008г. за материалите и предметите от пластмаси, предназначени за контакт с храни;</w:t>
      </w:r>
    </w:p>
    <w:p w:rsidR="005E7841" w:rsidRPr="000C4ADF" w:rsidRDefault="005E7841" w:rsidP="005E7841">
      <w:pPr>
        <w:ind w:firstLine="708"/>
        <w:jc w:val="both"/>
      </w:pPr>
      <w:r w:rsidRPr="000C4ADF">
        <w:t>- всички други действащи нормативни документи, касаещи поръчката към момента на изпълнението;</w:t>
      </w:r>
    </w:p>
    <w:p w:rsidR="005E7841" w:rsidRPr="000C4ADF" w:rsidRDefault="005E7841" w:rsidP="005E7841">
      <w:pPr>
        <w:ind w:firstLine="708"/>
        <w:jc w:val="both"/>
      </w:pPr>
      <w:r w:rsidRPr="000C4ADF">
        <w:t>- техника за безопасност на труда.</w:t>
      </w:r>
    </w:p>
    <w:p w:rsidR="00AF4EDB" w:rsidRPr="000C4ADF" w:rsidRDefault="00AF4EDB" w:rsidP="00AF4EDB">
      <w:pPr>
        <w:ind w:firstLine="708"/>
        <w:jc w:val="both"/>
        <w:rPr>
          <w:bCs/>
        </w:rPr>
      </w:pPr>
      <w:r w:rsidRPr="000C4ADF">
        <w:t xml:space="preserve">-НАРЕДБА № 6 от 10.08.2011 г. за </w:t>
      </w:r>
      <w:r w:rsidRPr="000C4ADF">
        <w:rPr>
          <w:rStyle w:val="greenlight"/>
        </w:rPr>
        <w:t>здравословно хранене</w:t>
      </w:r>
      <w:r w:rsidRPr="000C4ADF">
        <w:t xml:space="preserve"> на децата на възраст от 3 до 7 години в детски заведения</w:t>
      </w:r>
      <w:r w:rsidRPr="000C4ADF">
        <w:rPr>
          <w:bCs/>
        </w:rPr>
        <w:t xml:space="preserve">; </w:t>
      </w:r>
      <w:r w:rsidR="003A42AE" w:rsidRPr="000C4ADF">
        <w:t xml:space="preserve">НАРЕДБА № 8 от 04.12.2018 г. </w:t>
      </w:r>
      <w:r w:rsidR="003A42AE" w:rsidRPr="000C4ADF">
        <w:rPr>
          <w:rStyle w:val="greenlight"/>
        </w:rPr>
        <w:t>за специфичните изисквания към безопасността</w:t>
      </w:r>
      <w:r w:rsidR="003A42AE" w:rsidRPr="000C4ADF">
        <w:t xml:space="preserve">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AF4EDB" w:rsidRPr="000C4ADF" w:rsidRDefault="00AF4EDB" w:rsidP="005E7841">
      <w:pPr>
        <w:ind w:firstLine="708"/>
        <w:jc w:val="both"/>
      </w:pPr>
    </w:p>
    <w:p w:rsidR="005E7841" w:rsidRPr="000C4ADF" w:rsidRDefault="005E7841" w:rsidP="005E7841">
      <w:pPr>
        <w:ind w:firstLine="708"/>
        <w:jc w:val="both"/>
        <w:textAlignment w:val="center"/>
      </w:pPr>
      <w:r w:rsidRPr="000C4ADF">
        <w:t xml:space="preserve">Пакетираните храни, трябва да са етикетирани и маркирани съгласно </w:t>
      </w:r>
      <w:r w:rsidRPr="000C4ADF">
        <w:rPr>
          <w:rStyle w:val="newdocreference3"/>
          <w:color w:val="auto"/>
        </w:rPr>
        <w:t>Наредбата за изискванията за етикетирането и представянето на храните</w:t>
      </w:r>
      <w:r w:rsidRPr="000C4ADF">
        <w:t>.</w:t>
      </w:r>
    </w:p>
    <w:p w:rsidR="005E7841" w:rsidRPr="000C4ADF" w:rsidRDefault="005E7841" w:rsidP="005E7841">
      <w:pPr>
        <w:ind w:firstLine="708"/>
        <w:jc w:val="both"/>
        <w:textAlignment w:val="center"/>
      </w:pPr>
    </w:p>
    <w:p w:rsidR="005E7841" w:rsidRPr="000C4ADF" w:rsidRDefault="005E7841" w:rsidP="005E7841">
      <w:pPr>
        <w:ind w:firstLine="708"/>
        <w:jc w:val="both"/>
        <w:textAlignment w:val="center"/>
      </w:pPr>
      <w:r w:rsidRPr="000C4ADF">
        <w:t>Да не се допускат храни, които са с признаци на развала, както и храни с изтекъл срок на трайност.</w:t>
      </w:r>
      <w:r w:rsidRPr="000C4ADF">
        <w:rPr>
          <w:rStyle w:val="newdocreference1"/>
          <w:color w:val="auto"/>
          <w:u w:val="none"/>
        </w:rPr>
        <w:t xml:space="preserve"> </w:t>
      </w:r>
      <w:r w:rsidRPr="000C4ADF">
        <w:t xml:space="preserve">Храните да се съхраняват в условията, регламентирани от производителя, и да се предлагат в срока на трайност. </w:t>
      </w:r>
    </w:p>
    <w:p w:rsidR="005E7841" w:rsidRPr="000C4ADF" w:rsidRDefault="005E7841" w:rsidP="005E7841">
      <w:pPr>
        <w:ind w:firstLine="708"/>
        <w:jc w:val="both"/>
        <w:textAlignment w:val="center"/>
      </w:pPr>
    </w:p>
    <w:p w:rsidR="005E7841" w:rsidRPr="000C4ADF" w:rsidRDefault="005E7841" w:rsidP="005E7841">
      <w:pPr>
        <w:jc w:val="both"/>
      </w:pPr>
      <w:r w:rsidRPr="000C4ADF">
        <w:rPr>
          <w:b/>
          <w:u w:val="single"/>
        </w:rPr>
        <w:t xml:space="preserve">Навсякъде, където в настоящата документация се посочва конкретен модел, източник, процес, търговска марка, патент, тип, произход или производство, да се чете с „или еквивалент”, </w:t>
      </w:r>
      <w:r w:rsidRPr="000C4ADF">
        <w:t xml:space="preserve"> в това число се приемат и еквивалентни опаковки на посочените/ буркан, кутия, консерва и др./</w:t>
      </w:r>
    </w:p>
    <w:p w:rsidR="005E7841" w:rsidRPr="000C4ADF" w:rsidRDefault="005E7841" w:rsidP="005E7841">
      <w:pPr>
        <w:jc w:val="both"/>
      </w:pPr>
    </w:p>
    <w:p w:rsidR="005E7841" w:rsidRPr="000C4ADF" w:rsidRDefault="005E7841" w:rsidP="005E7841">
      <w:pPr>
        <w:ind w:firstLine="480"/>
        <w:jc w:val="both"/>
      </w:pPr>
      <w:r w:rsidRPr="000C4ADF">
        <w:t xml:space="preserve">3.3 ИЗПЪЛНИТЕЛЯТ  ще реализира изпълнение на възложеното, в съответствие с условията на проекта на договор, неразделна част от настоящата документация. Всички  доставяни от ИЗПЪЛНИТЕЛЯ хранителни стоки следва да бъдат първо качество,  с доказан произход, отговарящи на нормативно установените изисквания за качество и за безопасност при употреба от крайни потребители, както и на санитарните, ветеринарно- санитарните, хигиенни и други норми, установени от действащото законодателство в Република България; Под първо качество следва да се разбира продукти клас екстра, първи или А или еквивалентно, съобразно действащото законодателство, подзаконови нормативни актове. „Наредба № 16/28.05.2010г. за изискванията за качество и контрол за съответствие на пресни плодове и зеленчуци; НАРЕДБА № 1 от 09.01.2008 г. за изискванията за търговия с яйца; „Наредба № 32/23.03.2006г. за окачествяване, съхраняване и предлагане на пазара на месо  и черен дроб от домашни птици” и др. Лютеницата, която се предлага в обекта, трябва да е произведена по браншови стандарт, като информация за производителя  се посочва в организацията на работа. Количествата на доставяните хранителни продукти са приблизителни и възложителят си запазва правото да намалява или увеличава тяхното количество в зависимост от потребностите. Възложителят има право да указва сортовете на плодовете и зеленчуците при заявката. </w:t>
      </w:r>
    </w:p>
    <w:p w:rsidR="005E7841" w:rsidRPr="000C4ADF" w:rsidRDefault="005E7841" w:rsidP="005E7841">
      <w:pPr>
        <w:jc w:val="both"/>
      </w:pPr>
      <w:r w:rsidRPr="000C4ADF">
        <w:t xml:space="preserve"> </w:t>
      </w:r>
    </w:p>
    <w:p w:rsidR="005E7841" w:rsidRPr="000C4ADF" w:rsidRDefault="005E7841" w:rsidP="005E7841">
      <w:pPr>
        <w:jc w:val="both"/>
      </w:pPr>
    </w:p>
    <w:p w:rsidR="005E7841" w:rsidRPr="000C4ADF" w:rsidRDefault="005E7841" w:rsidP="005E7841">
      <w:pPr>
        <w:jc w:val="both"/>
      </w:pPr>
      <w:r w:rsidRPr="000C4ADF">
        <w:t xml:space="preserve">ВЪЗЛОЖИТЕЛЯТ не е ангажиран по никакъв начин с отношенията между ИЗПЪЛНИТЕЛЯ и неговите сътрудници, възникнали по повод дейността – предмет на този договор. При възникване на обстоятелства, касаещи вече постигнати  договорености между ИЗПЪЛНИТЕЛЯ и негови партньори, подизпълнители или сътрудници, ИЗПЪЛНИТЕЛЯ  е </w:t>
      </w:r>
      <w:r w:rsidRPr="000C4ADF">
        <w:lastRenderedPageBreak/>
        <w:t>длъжен да предприеме всички необходими мерки  и да обезпечи изпълнението на задълженията си по договора. При смяна на доставчика или  производителя ИЗПЪЛНИТЕЛЯТ е длъжен да обезпечи изпълнението на доставката, като качеството и характеристиките на стоките не може да се влошават. Смяната на източника, от който ИЗПЪЛНИТЕЛЯТ осигурява стоките не може да  води до доставка на храни с по- лоши характеристики.</w:t>
      </w:r>
    </w:p>
    <w:p w:rsidR="005E7841" w:rsidRPr="000C4ADF" w:rsidRDefault="005E7841" w:rsidP="005E7841">
      <w:pPr>
        <w:jc w:val="both"/>
      </w:pPr>
    </w:p>
    <w:p w:rsidR="00716EF9" w:rsidRPr="000C4ADF" w:rsidRDefault="00716EF9" w:rsidP="00716EF9">
      <w:pPr>
        <w:jc w:val="both"/>
      </w:pPr>
      <w:r w:rsidRPr="000C4ADF">
        <w:t xml:space="preserve">Заявката се изпълнява  в деня следващ, получаването й по телефон и/ или факс, освен ако ВЪЗЛОЖИТЕЛЯ или негови представители  не са указали друг срок. ИЗПЪЛНИТЕЛЯТ се задължава при изпълнението  да съблюдава стриктно посочените в заявката, артикули, количество и характеристики на стоките и часове на доставка. Точните часове на осъществяване на доставките се указват от представителите на </w:t>
      </w:r>
      <w:r w:rsidRPr="000C4ADF">
        <w:rPr>
          <w:b/>
          <w:lang w:val="ru-RU"/>
        </w:rPr>
        <w:t>Детска градина "Детелина" – Дряново”</w:t>
      </w:r>
      <w:r w:rsidRPr="000C4ADF">
        <w:rPr>
          <w:b/>
        </w:rPr>
        <w:t xml:space="preserve"> </w:t>
      </w:r>
      <w:r w:rsidRPr="000C4ADF">
        <w:t>и са задължителни за ИЗПЪЛНИТЕЛЯ и при необходимост подлежат на промяна.</w:t>
      </w:r>
    </w:p>
    <w:p w:rsidR="00716EF9" w:rsidRPr="000C4ADF" w:rsidRDefault="00716EF9" w:rsidP="00716EF9">
      <w:pPr>
        <w:jc w:val="both"/>
      </w:pPr>
    </w:p>
    <w:p w:rsidR="00716EF9" w:rsidRPr="000C4ADF" w:rsidRDefault="00716EF9" w:rsidP="00716EF9">
      <w:pPr>
        <w:jc w:val="both"/>
      </w:pPr>
      <w:r w:rsidRPr="000C4ADF">
        <w:t>- доставка на хляб  се изпълнява до 6:30 до База Иглика, град Дряново, улица „Камен Калчев”, № 23 и до  7:00 часа  до база "Царева ливада", село Царева ливада, ул. "Нов живот", № 1.</w:t>
      </w:r>
    </w:p>
    <w:p w:rsidR="00716EF9" w:rsidRPr="000C4ADF" w:rsidRDefault="00716EF9" w:rsidP="00716EF9">
      <w:pPr>
        <w:jc w:val="both"/>
        <w:rPr>
          <w:lang w:val="ru-RU"/>
        </w:rPr>
      </w:pPr>
      <w:r w:rsidRPr="000C4ADF">
        <w:rPr>
          <w:lang w:val="ru-RU"/>
        </w:rPr>
        <w:t>-  доставка на   други заявени храни се извършва в указания ден до 9: 00 часа.</w:t>
      </w:r>
    </w:p>
    <w:p w:rsidR="005E7841" w:rsidRPr="000C4ADF" w:rsidRDefault="005E7841" w:rsidP="005E7841">
      <w:pPr>
        <w:widowControl w:val="0"/>
        <w:autoSpaceDE w:val="0"/>
        <w:autoSpaceDN w:val="0"/>
        <w:adjustRightInd w:val="0"/>
        <w:jc w:val="both"/>
        <w:rPr>
          <w:b/>
          <w:bCs/>
          <w:sz w:val="28"/>
          <w:szCs w:val="28"/>
        </w:rPr>
      </w:pPr>
    </w:p>
    <w:p w:rsidR="005E7841" w:rsidRPr="000C4ADF" w:rsidRDefault="005E7841" w:rsidP="005E7841">
      <w:pPr>
        <w:widowControl w:val="0"/>
        <w:autoSpaceDE w:val="0"/>
        <w:autoSpaceDN w:val="0"/>
        <w:adjustRightInd w:val="0"/>
        <w:jc w:val="center"/>
        <w:rPr>
          <w:b/>
          <w:bCs/>
          <w:sz w:val="28"/>
          <w:szCs w:val="28"/>
        </w:rPr>
      </w:pPr>
    </w:p>
    <w:p w:rsidR="005E7841" w:rsidRPr="000C4ADF" w:rsidRDefault="005E7841" w:rsidP="005E7841">
      <w:pPr>
        <w:jc w:val="both"/>
      </w:pPr>
      <w:r w:rsidRPr="000C4ADF">
        <w:rPr>
          <w:rStyle w:val="alafa"/>
        </w:rPr>
        <w:t xml:space="preserve">Превозните средства и/или използваните съдове и контейнери за транспорт на храни се поддържат чисти, в добро състояние и предоставят условия, които не позволяват замърсяване на </w:t>
      </w:r>
      <w:r w:rsidRPr="000C4ADF">
        <w:rPr>
          <w:rStyle w:val="light"/>
        </w:rPr>
        <w:t>храните</w:t>
      </w:r>
      <w:r w:rsidRPr="000C4ADF">
        <w:rPr>
          <w:rStyle w:val="alafa"/>
        </w:rPr>
        <w:t>, и при необходимост се конструират по начин, който позволява почистването и/или дезинфекцията им.</w:t>
      </w:r>
      <w:r w:rsidRPr="000C4ADF">
        <w:t xml:space="preserve"> </w:t>
      </w:r>
      <w:r w:rsidRPr="000C4ADF">
        <w:rPr>
          <w:rStyle w:val="ala"/>
        </w:rPr>
        <w:t xml:space="preserve">Съдовете, отделенията на превозни средства и/или контейнерите не се разрешава да се използват за транспорт на други стоки, освен храни, когато това може да доведе до замърсяване на </w:t>
      </w:r>
      <w:r w:rsidRPr="000C4ADF">
        <w:rPr>
          <w:rStyle w:val="light"/>
        </w:rPr>
        <w:t>храните</w:t>
      </w:r>
      <w:r w:rsidRPr="000C4ADF">
        <w:rPr>
          <w:rStyle w:val="ala"/>
        </w:rPr>
        <w:t>.</w:t>
      </w:r>
      <w:r w:rsidRPr="000C4ADF">
        <w:t xml:space="preserve"> </w:t>
      </w:r>
    </w:p>
    <w:p w:rsidR="005E7841" w:rsidRPr="000C4ADF" w:rsidRDefault="005E7841" w:rsidP="005E7841">
      <w:pPr>
        <w:jc w:val="both"/>
      </w:pPr>
      <w:r w:rsidRPr="000C4ADF">
        <w:rPr>
          <w:rStyle w:val="alafa"/>
        </w:rPr>
        <w:t>Когато по едно и също време превозните средства, съдовете и/или контейнерите се използват за транспорт на храни и други стоки или за транспорт на различни видове храни, при необходимост се осигуряват условия за ефективното им разделяне.</w:t>
      </w:r>
      <w:r w:rsidRPr="000C4ADF">
        <w:t xml:space="preserve"> </w:t>
      </w:r>
      <w:r w:rsidRPr="000C4ADF">
        <w:rPr>
          <w:rStyle w:val="ala"/>
        </w:rPr>
        <w:t xml:space="preserve">Когато в различно време превозните средства, съдовете и/или контейнерите се използват за транспорт на други стоки освен храни или за транспорт на различни видове храни, между товаренията на използваните средства се извършва ефективно почистване за недопускане на риск от замърсяване на </w:t>
      </w:r>
      <w:r w:rsidRPr="000C4ADF">
        <w:rPr>
          <w:rStyle w:val="light"/>
        </w:rPr>
        <w:t>храните</w:t>
      </w:r>
      <w:r w:rsidRPr="000C4ADF">
        <w:rPr>
          <w:rStyle w:val="ala"/>
        </w:rPr>
        <w:t>.</w:t>
      </w:r>
      <w:r w:rsidRPr="000C4ADF">
        <w:t xml:space="preserve"> </w:t>
      </w:r>
    </w:p>
    <w:p w:rsidR="005E7841" w:rsidRPr="000C4ADF" w:rsidRDefault="005E7841" w:rsidP="005E7841">
      <w:pPr>
        <w:jc w:val="both"/>
        <w:rPr>
          <w:rStyle w:val="alafa"/>
        </w:rPr>
      </w:pPr>
      <w:r w:rsidRPr="000C4ADF">
        <w:rPr>
          <w:rStyle w:val="parinclinkincomingparagraphlink"/>
          <w:sz w:val="28"/>
          <w:szCs w:val="28"/>
        </w:rPr>
        <w:t> </w:t>
      </w:r>
      <w:r w:rsidRPr="000C4ADF">
        <w:rPr>
          <w:sz w:val="28"/>
          <w:szCs w:val="28"/>
        </w:rPr>
        <w:t xml:space="preserve"> </w:t>
      </w:r>
      <w:r w:rsidRPr="000C4ADF">
        <w:rPr>
          <w:rStyle w:val="alafa"/>
        </w:rPr>
        <w:t xml:space="preserve">Храните се поставят в превозните средства, съдовете или контейнерите по начин, който намалява до минимум риска от замърсяването им. </w:t>
      </w:r>
    </w:p>
    <w:p w:rsidR="005E7841" w:rsidRPr="000C4ADF" w:rsidRDefault="005E7841" w:rsidP="005E7841">
      <w:pPr>
        <w:jc w:val="both"/>
        <w:rPr>
          <w:sz w:val="28"/>
          <w:szCs w:val="28"/>
        </w:rPr>
      </w:pPr>
      <w:r w:rsidRPr="000C4ADF">
        <w:rPr>
          <w:rStyle w:val="alafa"/>
        </w:rPr>
        <w:t xml:space="preserve"> При необходимост превозните средства, съдовете и/или контейнерите, използвани за транспорт на храни, се осигуряват с оборудване за поддържане и наблюдаване на температурите, необходими за съхранение на храните</w:t>
      </w:r>
      <w:r w:rsidRPr="000C4ADF">
        <w:rPr>
          <w:sz w:val="28"/>
          <w:szCs w:val="28"/>
        </w:rPr>
        <w:t xml:space="preserve">. </w:t>
      </w:r>
    </w:p>
    <w:p w:rsidR="005E7841" w:rsidRPr="000C4ADF" w:rsidRDefault="005E7841" w:rsidP="005E7841">
      <w:pPr>
        <w:widowControl w:val="0"/>
        <w:autoSpaceDE w:val="0"/>
        <w:autoSpaceDN w:val="0"/>
        <w:adjustRightInd w:val="0"/>
        <w:rPr>
          <w:b/>
          <w:bCs/>
          <w:sz w:val="28"/>
          <w:szCs w:val="28"/>
        </w:rPr>
      </w:pPr>
    </w:p>
    <w:p w:rsidR="005E7841" w:rsidRPr="000C4ADF" w:rsidRDefault="005E7841" w:rsidP="005E7841">
      <w:pPr>
        <w:widowControl w:val="0"/>
        <w:autoSpaceDE w:val="0"/>
        <w:autoSpaceDN w:val="0"/>
        <w:adjustRightInd w:val="0"/>
        <w:ind w:right="-148"/>
        <w:jc w:val="both"/>
        <w:rPr>
          <w:b/>
          <w:bCs/>
        </w:rPr>
      </w:pPr>
      <w:r w:rsidRPr="000C4ADF">
        <w:t>Опа</w:t>
      </w:r>
      <w:r w:rsidRPr="000C4ADF">
        <w:rPr>
          <w:spacing w:val="-11"/>
        </w:rPr>
        <w:t>к</w:t>
      </w:r>
      <w:r w:rsidRPr="000C4ADF">
        <w:t>овк</w:t>
      </w:r>
      <w:r w:rsidRPr="000C4ADF">
        <w:rPr>
          <w:spacing w:val="1"/>
        </w:rPr>
        <w:t>и</w:t>
      </w:r>
      <w:r w:rsidRPr="000C4ADF">
        <w:t>те</w:t>
      </w:r>
      <w:r w:rsidRPr="000C4ADF">
        <w:rPr>
          <w:spacing w:val="20"/>
        </w:rPr>
        <w:t xml:space="preserve"> </w:t>
      </w:r>
      <w:r w:rsidRPr="000C4ADF">
        <w:rPr>
          <w:spacing w:val="1"/>
        </w:rPr>
        <w:t>н</w:t>
      </w:r>
      <w:r w:rsidRPr="000C4ADF">
        <w:t>а</w:t>
      </w:r>
      <w:r w:rsidRPr="000C4ADF">
        <w:rPr>
          <w:spacing w:val="18"/>
        </w:rPr>
        <w:t xml:space="preserve"> </w:t>
      </w:r>
      <w:r w:rsidRPr="000C4ADF">
        <w:rPr>
          <w:spacing w:val="2"/>
        </w:rPr>
        <w:t>х</w:t>
      </w:r>
      <w:r w:rsidRPr="000C4ADF">
        <w:t>р</w:t>
      </w:r>
      <w:r w:rsidRPr="000C4ADF">
        <w:rPr>
          <w:spacing w:val="-1"/>
        </w:rPr>
        <w:t>ан</w:t>
      </w:r>
      <w:r w:rsidRPr="000C4ADF">
        <w:rPr>
          <w:spacing w:val="1"/>
        </w:rPr>
        <w:t>и</w:t>
      </w:r>
      <w:r w:rsidRPr="000C4ADF">
        <w:t>те</w:t>
      </w:r>
      <w:r w:rsidRPr="000C4ADF">
        <w:rPr>
          <w:spacing w:val="20"/>
        </w:rPr>
        <w:t xml:space="preserve"> </w:t>
      </w:r>
      <w:r w:rsidRPr="000C4ADF">
        <w:rPr>
          <w:spacing w:val="1"/>
        </w:rPr>
        <w:t>н</w:t>
      </w:r>
      <w:r w:rsidRPr="000C4ADF">
        <w:t>е</w:t>
      </w:r>
      <w:r w:rsidRPr="000C4ADF">
        <w:rPr>
          <w:spacing w:val="20"/>
        </w:rPr>
        <w:t xml:space="preserve"> </w:t>
      </w:r>
      <w:r w:rsidRPr="000C4ADF">
        <w:rPr>
          <w:spacing w:val="3"/>
        </w:rPr>
        <w:t>т</w:t>
      </w:r>
      <w:r w:rsidRPr="000C4ADF">
        <w:t>ряб</w:t>
      </w:r>
      <w:r w:rsidRPr="000C4ADF">
        <w:rPr>
          <w:spacing w:val="-3"/>
        </w:rPr>
        <w:t>в</w:t>
      </w:r>
      <w:r w:rsidRPr="000C4ADF">
        <w:t>а</w:t>
      </w:r>
      <w:r w:rsidRPr="000C4ADF">
        <w:rPr>
          <w:spacing w:val="20"/>
        </w:rPr>
        <w:t xml:space="preserve"> </w:t>
      </w:r>
      <w:r w:rsidRPr="000C4ADF">
        <w:t>да</w:t>
      </w:r>
      <w:r w:rsidRPr="000C4ADF">
        <w:rPr>
          <w:spacing w:val="21"/>
        </w:rPr>
        <w:t xml:space="preserve"> </w:t>
      </w:r>
      <w:r w:rsidRPr="000C4ADF">
        <w:rPr>
          <w:spacing w:val="-1"/>
        </w:rPr>
        <w:t>с</w:t>
      </w:r>
      <w:r w:rsidRPr="000C4ADF">
        <w:t>ъ</w:t>
      </w:r>
      <w:r w:rsidRPr="000C4ADF">
        <w:rPr>
          <w:spacing w:val="-3"/>
        </w:rPr>
        <w:t>з</w:t>
      </w:r>
      <w:r w:rsidRPr="000C4ADF">
        <w:t>д</w:t>
      </w:r>
      <w:r w:rsidRPr="000C4ADF">
        <w:rPr>
          <w:spacing w:val="1"/>
        </w:rPr>
        <w:t>а</w:t>
      </w:r>
      <w:r w:rsidRPr="000C4ADF">
        <w:rPr>
          <w:spacing w:val="-3"/>
        </w:rPr>
        <w:t>в</w:t>
      </w:r>
      <w:r w:rsidRPr="000C4ADF">
        <w:rPr>
          <w:spacing w:val="-8"/>
        </w:rPr>
        <w:t>а</w:t>
      </w:r>
      <w:r w:rsidRPr="000C4ADF">
        <w:t>т</w:t>
      </w:r>
      <w:r w:rsidRPr="000C4ADF">
        <w:rPr>
          <w:spacing w:val="22"/>
        </w:rPr>
        <w:t xml:space="preserve"> </w:t>
      </w:r>
      <w:r w:rsidRPr="000C4ADF">
        <w:rPr>
          <w:spacing w:val="-5"/>
        </w:rPr>
        <w:t>в</w:t>
      </w:r>
      <w:r w:rsidRPr="000C4ADF">
        <w:t>ъз</w:t>
      </w:r>
      <w:r w:rsidRPr="000C4ADF">
        <w:rPr>
          <w:spacing w:val="-1"/>
        </w:rPr>
        <w:t>м</w:t>
      </w:r>
      <w:r w:rsidRPr="000C4ADF">
        <w:rPr>
          <w:spacing w:val="-5"/>
        </w:rPr>
        <w:t>о</w:t>
      </w:r>
      <w:r w:rsidRPr="000C4ADF">
        <w:t>ж</w:t>
      </w:r>
      <w:r w:rsidRPr="000C4ADF">
        <w:rPr>
          <w:spacing w:val="1"/>
        </w:rPr>
        <w:t>н</w:t>
      </w:r>
      <w:r w:rsidRPr="000C4ADF">
        <w:rPr>
          <w:spacing w:val="5"/>
        </w:rPr>
        <w:t>о</w:t>
      </w:r>
      <w:r w:rsidRPr="000C4ADF">
        <w:rPr>
          <w:spacing w:val="-1"/>
        </w:rPr>
        <w:t>с</w:t>
      </w:r>
      <w:r w:rsidRPr="000C4ADF">
        <w:t>ти</w:t>
      </w:r>
      <w:r w:rsidRPr="000C4ADF">
        <w:rPr>
          <w:spacing w:val="20"/>
        </w:rPr>
        <w:t xml:space="preserve"> </w:t>
      </w:r>
      <w:r w:rsidRPr="000C4ADF">
        <w:rPr>
          <w:spacing w:val="1"/>
        </w:rPr>
        <w:t>з</w:t>
      </w:r>
      <w:r w:rsidRPr="000C4ADF">
        <w:t>а</w:t>
      </w:r>
      <w:r w:rsidRPr="000C4ADF">
        <w:rPr>
          <w:spacing w:val="20"/>
        </w:rPr>
        <w:t xml:space="preserve"> </w:t>
      </w:r>
      <w:r w:rsidRPr="000C4ADF">
        <w:rPr>
          <w:spacing w:val="1"/>
        </w:rPr>
        <w:t>з</w:t>
      </w:r>
      <w:r w:rsidRPr="000C4ADF">
        <w:rPr>
          <w:spacing w:val="-1"/>
        </w:rPr>
        <w:t>ам</w:t>
      </w:r>
      <w:r w:rsidRPr="000C4ADF">
        <w:t>ър</w:t>
      </w:r>
      <w:r w:rsidRPr="000C4ADF">
        <w:rPr>
          <w:spacing w:val="-1"/>
        </w:rPr>
        <w:t>с</w:t>
      </w:r>
      <w:r w:rsidRPr="000C4ADF">
        <w:t>я</w:t>
      </w:r>
      <w:r w:rsidRPr="000C4ADF">
        <w:rPr>
          <w:spacing w:val="-3"/>
        </w:rPr>
        <w:t>в</w:t>
      </w:r>
      <w:r w:rsidRPr="000C4ADF">
        <w:rPr>
          <w:spacing w:val="-1"/>
        </w:rPr>
        <w:t>а</w:t>
      </w:r>
      <w:r w:rsidRPr="000C4ADF">
        <w:rPr>
          <w:spacing w:val="1"/>
        </w:rPr>
        <w:t>н</w:t>
      </w:r>
      <w:r w:rsidRPr="000C4ADF">
        <w:rPr>
          <w:spacing w:val="-1"/>
        </w:rPr>
        <w:t>е</w:t>
      </w:r>
      <w:r w:rsidRPr="000C4ADF">
        <w:rPr>
          <w:spacing w:val="-2"/>
        </w:rPr>
        <w:t>т</w:t>
      </w:r>
      <w:r w:rsidRPr="000C4ADF">
        <w:t>о</w:t>
      </w:r>
      <w:r w:rsidRPr="000C4ADF">
        <w:rPr>
          <w:spacing w:val="21"/>
        </w:rPr>
        <w:t xml:space="preserve"> </w:t>
      </w:r>
      <w:r w:rsidRPr="000C4ADF">
        <w:rPr>
          <w:spacing w:val="1"/>
        </w:rPr>
        <w:t>и</w:t>
      </w:r>
      <w:r w:rsidRPr="000C4ADF">
        <w:t>м</w:t>
      </w:r>
      <w:r w:rsidRPr="000C4ADF">
        <w:rPr>
          <w:spacing w:val="21"/>
        </w:rPr>
        <w:t xml:space="preserve"> </w:t>
      </w:r>
      <w:r w:rsidRPr="000C4ADF">
        <w:rPr>
          <w:spacing w:val="1"/>
        </w:rPr>
        <w:t>и</w:t>
      </w:r>
      <w:r w:rsidRPr="000C4ADF">
        <w:t xml:space="preserve">ли </w:t>
      </w:r>
      <w:r w:rsidRPr="000C4ADF">
        <w:rPr>
          <w:spacing w:val="1"/>
        </w:rPr>
        <w:t>з</w:t>
      </w:r>
      <w:r w:rsidRPr="000C4ADF">
        <w:t xml:space="preserve">а </w:t>
      </w:r>
      <w:r w:rsidRPr="000C4ADF">
        <w:rPr>
          <w:spacing w:val="1"/>
        </w:rPr>
        <w:t>п</w:t>
      </w:r>
      <w:r w:rsidRPr="000C4ADF">
        <w:t>р</w:t>
      </w:r>
      <w:r w:rsidRPr="000C4ADF">
        <w:rPr>
          <w:spacing w:val="-1"/>
        </w:rPr>
        <w:t>ем</w:t>
      </w:r>
      <w:r w:rsidRPr="000C4ADF">
        <w:rPr>
          <w:spacing w:val="1"/>
        </w:rPr>
        <w:t>ин</w:t>
      </w:r>
      <w:r w:rsidRPr="000C4ADF">
        <w:rPr>
          <w:spacing w:val="-1"/>
        </w:rPr>
        <w:t>а</w:t>
      </w:r>
      <w:r w:rsidRPr="000C4ADF">
        <w:rPr>
          <w:spacing w:val="-3"/>
        </w:rPr>
        <w:t>в</w:t>
      </w:r>
      <w:r w:rsidRPr="000C4ADF">
        <w:rPr>
          <w:spacing w:val="-1"/>
        </w:rPr>
        <w:t>а</w:t>
      </w:r>
      <w:r w:rsidRPr="000C4ADF">
        <w:rPr>
          <w:spacing w:val="1"/>
        </w:rPr>
        <w:t>н</w:t>
      </w:r>
      <w:r w:rsidRPr="000C4ADF">
        <w:rPr>
          <w:spacing w:val="-1"/>
        </w:rPr>
        <w:t>е</w:t>
      </w:r>
      <w:r w:rsidRPr="000C4ADF">
        <w:rPr>
          <w:spacing w:val="-2"/>
        </w:rPr>
        <w:t>т</w:t>
      </w:r>
      <w:r w:rsidRPr="000C4ADF">
        <w:t>о</w:t>
      </w:r>
      <w:r w:rsidRPr="000C4ADF">
        <w:rPr>
          <w:spacing w:val="1"/>
        </w:rPr>
        <w:t xml:space="preserve"> </w:t>
      </w:r>
      <w:r w:rsidRPr="000C4ADF">
        <w:t>в</w:t>
      </w:r>
      <w:r w:rsidRPr="000C4ADF">
        <w:rPr>
          <w:spacing w:val="1"/>
        </w:rPr>
        <w:t xml:space="preserve"> </w:t>
      </w:r>
      <w:r w:rsidRPr="000C4ADF">
        <w:rPr>
          <w:spacing w:val="-4"/>
        </w:rPr>
        <w:t>т</w:t>
      </w:r>
      <w:r w:rsidRPr="000C4ADF">
        <w:t>ях</w:t>
      </w:r>
      <w:r w:rsidRPr="000C4ADF">
        <w:rPr>
          <w:spacing w:val="1"/>
        </w:rPr>
        <w:t xml:space="preserve"> н</w:t>
      </w:r>
      <w:r w:rsidRPr="000C4ADF">
        <w:t xml:space="preserve">а </w:t>
      </w:r>
      <w:r w:rsidRPr="000C4ADF">
        <w:rPr>
          <w:spacing w:val="1"/>
        </w:rPr>
        <w:t>ч</w:t>
      </w:r>
      <w:r w:rsidRPr="000C4ADF">
        <w:rPr>
          <w:spacing w:val="-7"/>
        </w:rPr>
        <w:t>у</w:t>
      </w:r>
      <w:r w:rsidRPr="000C4ADF">
        <w:t>жди</w:t>
      </w:r>
      <w:r w:rsidRPr="000C4ADF">
        <w:rPr>
          <w:spacing w:val="2"/>
        </w:rPr>
        <w:t xml:space="preserve"> </w:t>
      </w:r>
      <w:r w:rsidRPr="000C4ADF">
        <w:t>и</w:t>
      </w:r>
      <w:r w:rsidRPr="000C4ADF">
        <w:rPr>
          <w:spacing w:val="2"/>
        </w:rPr>
        <w:t xml:space="preserve"> </w:t>
      </w:r>
      <w:r w:rsidRPr="000C4ADF">
        <w:t>о</w:t>
      </w:r>
      <w:r w:rsidRPr="000C4ADF">
        <w:rPr>
          <w:spacing w:val="1"/>
        </w:rPr>
        <w:t>п</w:t>
      </w:r>
      <w:r w:rsidRPr="000C4ADF">
        <w:rPr>
          <w:spacing w:val="-1"/>
        </w:rPr>
        <w:t>ас</w:t>
      </w:r>
      <w:r w:rsidRPr="000C4ADF">
        <w:rPr>
          <w:spacing w:val="1"/>
        </w:rPr>
        <w:t>н</w:t>
      </w:r>
      <w:r w:rsidRPr="000C4ADF">
        <w:t>и</w:t>
      </w:r>
      <w:r w:rsidRPr="000C4ADF">
        <w:rPr>
          <w:spacing w:val="2"/>
        </w:rPr>
        <w:t xml:space="preserve"> </w:t>
      </w:r>
      <w:r w:rsidRPr="000C4ADF">
        <w:rPr>
          <w:spacing w:val="1"/>
        </w:rPr>
        <w:t>з</w:t>
      </w:r>
      <w:r w:rsidRPr="000C4ADF">
        <w:t xml:space="preserve">а </w:t>
      </w:r>
      <w:r w:rsidRPr="000C4ADF">
        <w:rPr>
          <w:spacing w:val="-4"/>
        </w:rPr>
        <w:t>з</w:t>
      </w:r>
      <w:r w:rsidRPr="000C4ADF">
        <w:t>др</w:t>
      </w:r>
      <w:r w:rsidRPr="000C4ADF">
        <w:rPr>
          <w:spacing w:val="-1"/>
        </w:rPr>
        <w:t>а</w:t>
      </w:r>
      <w:r w:rsidRPr="000C4ADF">
        <w:rPr>
          <w:spacing w:val="-3"/>
        </w:rPr>
        <w:t>в</w:t>
      </w:r>
      <w:r w:rsidRPr="000C4ADF">
        <w:rPr>
          <w:spacing w:val="-1"/>
        </w:rPr>
        <w:t>е</w:t>
      </w:r>
      <w:r w:rsidRPr="000C4ADF">
        <w:rPr>
          <w:spacing w:val="-2"/>
        </w:rPr>
        <w:t>т</w:t>
      </w:r>
      <w:r w:rsidRPr="000C4ADF">
        <w:t>о</w:t>
      </w:r>
      <w:r w:rsidRPr="000C4ADF">
        <w:rPr>
          <w:spacing w:val="1"/>
        </w:rPr>
        <w:t xml:space="preserve"> н</w:t>
      </w:r>
      <w:r w:rsidRPr="000C4ADF">
        <w:t xml:space="preserve">а </w:t>
      </w:r>
      <w:r w:rsidRPr="000C4ADF">
        <w:rPr>
          <w:spacing w:val="1"/>
        </w:rPr>
        <w:t>п</w:t>
      </w:r>
      <w:r w:rsidRPr="000C4ADF">
        <w:rPr>
          <w:spacing w:val="-2"/>
        </w:rPr>
        <w:t>о</w:t>
      </w:r>
      <w:r w:rsidRPr="000C4ADF">
        <w:t>тр</w:t>
      </w:r>
      <w:r w:rsidRPr="000C4ADF">
        <w:rPr>
          <w:spacing w:val="-1"/>
        </w:rPr>
        <w:t>е</w:t>
      </w:r>
      <w:r w:rsidRPr="000C4ADF">
        <w:t>б</w:t>
      </w:r>
      <w:r w:rsidRPr="000C4ADF">
        <w:rPr>
          <w:spacing w:val="1"/>
        </w:rPr>
        <w:t>и</w:t>
      </w:r>
      <w:r w:rsidRPr="000C4ADF">
        <w:t>т</w:t>
      </w:r>
      <w:r w:rsidRPr="000C4ADF">
        <w:rPr>
          <w:spacing w:val="-1"/>
        </w:rPr>
        <w:t>е</w:t>
      </w:r>
      <w:r w:rsidRPr="000C4ADF">
        <w:t>ля</w:t>
      </w:r>
      <w:r w:rsidRPr="000C4ADF">
        <w:rPr>
          <w:spacing w:val="2"/>
        </w:rPr>
        <w:t xml:space="preserve"> </w:t>
      </w:r>
      <w:r w:rsidRPr="000C4ADF">
        <w:rPr>
          <w:spacing w:val="-3"/>
        </w:rPr>
        <w:t>в</w:t>
      </w:r>
      <w:r w:rsidRPr="000C4ADF">
        <w:rPr>
          <w:spacing w:val="-1"/>
        </w:rPr>
        <w:t>е</w:t>
      </w:r>
      <w:r w:rsidRPr="000C4ADF">
        <w:rPr>
          <w:spacing w:val="2"/>
        </w:rPr>
        <w:t>щ</w:t>
      </w:r>
      <w:r w:rsidRPr="000C4ADF">
        <w:rPr>
          <w:spacing w:val="4"/>
        </w:rPr>
        <w:t>е</w:t>
      </w:r>
      <w:r w:rsidRPr="000C4ADF">
        <w:rPr>
          <w:spacing w:val="-1"/>
        </w:rPr>
        <w:t>с</w:t>
      </w:r>
      <w:r w:rsidRPr="000C4ADF">
        <w:t>т</w:t>
      </w:r>
      <w:r w:rsidRPr="000C4ADF">
        <w:rPr>
          <w:spacing w:val="-3"/>
        </w:rPr>
        <w:t>в</w:t>
      </w:r>
      <w:r w:rsidRPr="000C4ADF">
        <w:rPr>
          <w:spacing w:val="-1"/>
        </w:rPr>
        <w:t>а</w:t>
      </w:r>
    </w:p>
    <w:p w:rsidR="005E7841" w:rsidRPr="000C4ADF" w:rsidRDefault="005E7841" w:rsidP="005E7841">
      <w:pPr>
        <w:widowControl w:val="0"/>
        <w:autoSpaceDE w:val="0"/>
        <w:autoSpaceDN w:val="0"/>
        <w:adjustRightInd w:val="0"/>
        <w:rPr>
          <w:b/>
          <w:bCs/>
        </w:rPr>
      </w:pPr>
    </w:p>
    <w:sectPr w:rsidR="005E7841" w:rsidRPr="000C4ADF" w:rsidSect="0076494B">
      <w:headerReference w:type="default" r:id="rId8"/>
      <w:footerReference w:type="default" r:id="rId9"/>
      <w:pgSz w:w="11906" w:h="16838"/>
      <w:pgMar w:top="1077" w:right="1077" w:bottom="1077" w:left="1077" w:header="397"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3653" w:rsidRDefault="00B83653" w:rsidP="00FC249B">
      <w:r>
        <w:separator/>
      </w:r>
    </w:p>
  </w:endnote>
  <w:endnote w:type="continuationSeparator" w:id="0">
    <w:p w:rsidR="00B83653" w:rsidRDefault="00B83653" w:rsidP="00FC2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96840" w:rsidRDefault="00F96840" w:rsidP="0076494B">
    <w:pPr>
      <w:pStyle w:val="a8"/>
      <w:framePr w:wrap="around" w:vAnchor="text" w:hAnchor="margin" w:xAlign="right" w:y="1"/>
      <w:rPr>
        <w:rStyle w:val="aa"/>
      </w:rPr>
    </w:pPr>
  </w:p>
  <w:p w:rsidR="00F96840" w:rsidRDefault="00F96840" w:rsidP="0076494B">
    <w:pPr>
      <w:autoSpaceDE w:val="0"/>
      <w:autoSpaceDN w:val="0"/>
      <w:adjustRightInd w:val="0"/>
      <w:jc w:val="both"/>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3653" w:rsidRDefault="00B83653" w:rsidP="00FC249B">
      <w:r>
        <w:separator/>
      </w:r>
    </w:p>
  </w:footnote>
  <w:footnote w:type="continuationSeparator" w:id="0">
    <w:p w:rsidR="00B83653" w:rsidRDefault="00B83653" w:rsidP="00FC2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96840" w:rsidRDefault="00F96840" w:rsidP="0076494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C82A67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5B7261"/>
    <w:multiLevelType w:val="hybridMultilevel"/>
    <w:tmpl w:val="F63AC9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17364DB"/>
    <w:multiLevelType w:val="hybridMultilevel"/>
    <w:tmpl w:val="826CE594"/>
    <w:lvl w:ilvl="0" w:tplc="0402000B">
      <w:start w:val="1"/>
      <w:numFmt w:val="bullet"/>
      <w:lvlText w:val=""/>
      <w:lvlJc w:val="left"/>
      <w:pPr>
        <w:ind w:left="2628"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8722F60"/>
    <w:multiLevelType w:val="hybridMultilevel"/>
    <w:tmpl w:val="879039F2"/>
    <w:lvl w:ilvl="0" w:tplc="E992497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810BF0"/>
    <w:multiLevelType w:val="hybridMultilevel"/>
    <w:tmpl w:val="2AAC90DC"/>
    <w:lvl w:ilvl="0" w:tplc="2B8CE98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2747783"/>
    <w:multiLevelType w:val="hybridMultilevel"/>
    <w:tmpl w:val="144AB2C8"/>
    <w:lvl w:ilvl="0" w:tplc="0402000F">
      <w:start w:val="1"/>
      <w:numFmt w:val="decimal"/>
      <w:lvlText w:val="%1."/>
      <w:lvlJc w:val="left"/>
      <w:pPr>
        <w:tabs>
          <w:tab w:val="num" w:pos="786"/>
        </w:tabs>
        <w:ind w:left="786"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6" w15:restartNumberingAfterBreak="0">
    <w:nsid w:val="6D7571B1"/>
    <w:multiLevelType w:val="hybridMultilevel"/>
    <w:tmpl w:val="B8E01050"/>
    <w:lvl w:ilvl="0" w:tplc="ED64B720">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7FBB6B51"/>
    <w:multiLevelType w:val="hybridMultilevel"/>
    <w:tmpl w:val="3FC86BBC"/>
    <w:lvl w:ilvl="0" w:tplc="60A6271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C21B73"/>
    <w:multiLevelType w:val="hybridMultilevel"/>
    <w:tmpl w:val="3AAAFA26"/>
    <w:lvl w:ilvl="0" w:tplc="216814B2">
      <w:start w:val="1"/>
      <w:numFmt w:val="decimal"/>
      <w:lvlText w:val="%1."/>
      <w:lvlJc w:val="left"/>
      <w:pPr>
        <w:ind w:left="840" w:hanging="360"/>
      </w:pPr>
      <w:rPr>
        <w:rFonts w:hint="default"/>
        <w:b/>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num w:numId="1">
    <w:abstractNumId w:val="5"/>
  </w:num>
  <w:num w:numId="2">
    <w:abstractNumId w:val="7"/>
  </w:num>
  <w:num w:numId="3">
    <w:abstractNumId w:val="0"/>
  </w:num>
  <w:num w:numId="4">
    <w:abstractNumId w:val="6"/>
  </w:num>
  <w:num w:numId="5">
    <w:abstractNumId w:val="4"/>
  </w:num>
  <w:num w:numId="6">
    <w:abstractNumId w:val="1"/>
  </w:num>
  <w:num w:numId="7">
    <w:abstractNumId w:val="8"/>
  </w:num>
  <w:num w:numId="8">
    <w:abstractNumId w:val="3"/>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16"/>
    <w:rsid w:val="00003053"/>
    <w:rsid w:val="0000375C"/>
    <w:rsid w:val="0001114F"/>
    <w:rsid w:val="00013E40"/>
    <w:rsid w:val="00013EA1"/>
    <w:rsid w:val="000228CC"/>
    <w:rsid w:val="00034953"/>
    <w:rsid w:val="00043BB4"/>
    <w:rsid w:val="00051EF9"/>
    <w:rsid w:val="00060A82"/>
    <w:rsid w:val="000677A3"/>
    <w:rsid w:val="000900EA"/>
    <w:rsid w:val="000918B8"/>
    <w:rsid w:val="00091B10"/>
    <w:rsid w:val="00094FC5"/>
    <w:rsid w:val="000A65FD"/>
    <w:rsid w:val="000B1746"/>
    <w:rsid w:val="000C4ADF"/>
    <w:rsid w:val="000D7F2E"/>
    <w:rsid w:val="0010268B"/>
    <w:rsid w:val="0012358A"/>
    <w:rsid w:val="001503A1"/>
    <w:rsid w:val="00151EB2"/>
    <w:rsid w:val="0016701F"/>
    <w:rsid w:val="001725B4"/>
    <w:rsid w:val="001808CD"/>
    <w:rsid w:val="00185F10"/>
    <w:rsid w:val="001862FD"/>
    <w:rsid w:val="001901DE"/>
    <w:rsid w:val="001A4B1F"/>
    <w:rsid w:val="001B2A4B"/>
    <w:rsid w:val="001B2F6C"/>
    <w:rsid w:val="001D1CB8"/>
    <w:rsid w:val="001D7C93"/>
    <w:rsid w:val="001E1B92"/>
    <w:rsid w:val="001E31D5"/>
    <w:rsid w:val="001E36E2"/>
    <w:rsid w:val="001E6FBE"/>
    <w:rsid w:val="0021587B"/>
    <w:rsid w:val="002220EE"/>
    <w:rsid w:val="00223F43"/>
    <w:rsid w:val="00227784"/>
    <w:rsid w:val="0025281D"/>
    <w:rsid w:val="00252955"/>
    <w:rsid w:val="002600B9"/>
    <w:rsid w:val="00270019"/>
    <w:rsid w:val="00270893"/>
    <w:rsid w:val="002802D3"/>
    <w:rsid w:val="0028198C"/>
    <w:rsid w:val="002843EB"/>
    <w:rsid w:val="002A50EF"/>
    <w:rsid w:val="002A6504"/>
    <w:rsid w:val="002D192B"/>
    <w:rsid w:val="002F3507"/>
    <w:rsid w:val="0030260A"/>
    <w:rsid w:val="00312A1D"/>
    <w:rsid w:val="00315166"/>
    <w:rsid w:val="00330F84"/>
    <w:rsid w:val="0033280B"/>
    <w:rsid w:val="00333AB3"/>
    <w:rsid w:val="00344F19"/>
    <w:rsid w:val="003473E0"/>
    <w:rsid w:val="0037257B"/>
    <w:rsid w:val="00382845"/>
    <w:rsid w:val="00392D79"/>
    <w:rsid w:val="003A42AE"/>
    <w:rsid w:val="003C290A"/>
    <w:rsid w:val="003C4351"/>
    <w:rsid w:val="003D69B0"/>
    <w:rsid w:val="003E535D"/>
    <w:rsid w:val="003F0BC4"/>
    <w:rsid w:val="004012B8"/>
    <w:rsid w:val="004111E3"/>
    <w:rsid w:val="00414CBD"/>
    <w:rsid w:val="004234CA"/>
    <w:rsid w:val="00430194"/>
    <w:rsid w:val="00452381"/>
    <w:rsid w:val="00454549"/>
    <w:rsid w:val="004633C0"/>
    <w:rsid w:val="0046392B"/>
    <w:rsid w:val="00485170"/>
    <w:rsid w:val="00487BCF"/>
    <w:rsid w:val="004975AF"/>
    <w:rsid w:val="004C172A"/>
    <w:rsid w:val="004D5889"/>
    <w:rsid w:val="004E58F4"/>
    <w:rsid w:val="004E6D50"/>
    <w:rsid w:val="004F5665"/>
    <w:rsid w:val="00512E81"/>
    <w:rsid w:val="005213E1"/>
    <w:rsid w:val="00526C87"/>
    <w:rsid w:val="0053296D"/>
    <w:rsid w:val="005557B9"/>
    <w:rsid w:val="005602C7"/>
    <w:rsid w:val="00563A10"/>
    <w:rsid w:val="0057249B"/>
    <w:rsid w:val="00584438"/>
    <w:rsid w:val="005E69AB"/>
    <w:rsid w:val="005E7841"/>
    <w:rsid w:val="005F15A3"/>
    <w:rsid w:val="005F227C"/>
    <w:rsid w:val="0060018B"/>
    <w:rsid w:val="006134E6"/>
    <w:rsid w:val="00616F83"/>
    <w:rsid w:val="00617227"/>
    <w:rsid w:val="006176ED"/>
    <w:rsid w:val="00620E88"/>
    <w:rsid w:val="00635D47"/>
    <w:rsid w:val="006408D5"/>
    <w:rsid w:val="00641486"/>
    <w:rsid w:val="006562D1"/>
    <w:rsid w:val="006603B3"/>
    <w:rsid w:val="00664B4D"/>
    <w:rsid w:val="006800F2"/>
    <w:rsid w:val="00680500"/>
    <w:rsid w:val="006A03B5"/>
    <w:rsid w:val="006B192E"/>
    <w:rsid w:val="006C36A6"/>
    <w:rsid w:val="006C3866"/>
    <w:rsid w:val="006D731B"/>
    <w:rsid w:val="006E54AC"/>
    <w:rsid w:val="006F150B"/>
    <w:rsid w:val="0070329F"/>
    <w:rsid w:val="007045D5"/>
    <w:rsid w:val="007103B6"/>
    <w:rsid w:val="00710C8F"/>
    <w:rsid w:val="00716EF9"/>
    <w:rsid w:val="00726FB8"/>
    <w:rsid w:val="0075126B"/>
    <w:rsid w:val="0076494B"/>
    <w:rsid w:val="00764C0A"/>
    <w:rsid w:val="00781E2E"/>
    <w:rsid w:val="007977AA"/>
    <w:rsid w:val="007A72D7"/>
    <w:rsid w:val="007B65A2"/>
    <w:rsid w:val="007C0A34"/>
    <w:rsid w:val="007C6D18"/>
    <w:rsid w:val="007F7439"/>
    <w:rsid w:val="007F7FAA"/>
    <w:rsid w:val="008031C5"/>
    <w:rsid w:val="0082287A"/>
    <w:rsid w:val="00825A7D"/>
    <w:rsid w:val="00830216"/>
    <w:rsid w:val="00832E27"/>
    <w:rsid w:val="008531CE"/>
    <w:rsid w:val="00860CEB"/>
    <w:rsid w:val="00877926"/>
    <w:rsid w:val="00895A7B"/>
    <w:rsid w:val="008A1A29"/>
    <w:rsid w:val="008A77DE"/>
    <w:rsid w:val="008D53A0"/>
    <w:rsid w:val="008E62E4"/>
    <w:rsid w:val="008E63AD"/>
    <w:rsid w:val="008F160B"/>
    <w:rsid w:val="008F1E9E"/>
    <w:rsid w:val="008F7030"/>
    <w:rsid w:val="00907B85"/>
    <w:rsid w:val="00914AB0"/>
    <w:rsid w:val="0092635D"/>
    <w:rsid w:val="009263E7"/>
    <w:rsid w:val="009342D1"/>
    <w:rsid w:val="009425FB"/>
    <w:rsid w:val="00942C4D"/>
    <w:rsid w:val="00943293"/>
    <w:rsid w:val="00944C93"/>
    <w:rsid w:val="00951630"/>
    <w:rsid w:val="00954680"/>
    <w:rsid w:val="00955547"/>
    <w:rsid w:val="009628C9"/>
    <w:rsid w:val="009710AB"/>
    <w:rsid w:val="009757B4"/>
    <w:rsid w:val="0098637B"/>
    <w:rsid w:val="00996D0B"/>
    <w:rsid w:val="009B2CB0"/>
    <w:rsid w:val="009B650E"/>
    <w:rsid w:val="009C0468"/>
    <w:rsid w:val="009C27DA"/>
    <w:rsid w:val="009E0C0E"/>
    <w:rsid w:val="009E5D68"/>
    <w:rsid w:val="009F08B7"/>
    <w:rsid w:val="009F1251"/>
    <w:rsid w:val="00A24CF3"/>
    <w:rsid w:val="00A441A3"/>
    <w:rsid w:val="00A51EBC"/>
    <w:rsid w:val="00A535C1"/>
    <w:rsid w:val="00A71BCD"/>
    <w:rsid w:val="00AA0B64"/>
    <w:rsid w:val="00AA253A"/>
    <w:rsid w:val="00AA6947"/>
    <w:rsid w:val="00AC4F51"/>
    <w:rsid w:val="00AC7F5C"/>
    <w:rsid w:val="00AD54D0"/>
    <w:rsid w:val="00AD5FEA"/>
    <w:rsid w:val="00AE170D"/>
    <w:rsid w:val="00AF4EDB"/>
    <w:rsid w:val="00AF73A5"/>
    <w:rsid w:val="00B01AA3"/>
    <w:rsid w:val="00B0269B"/>
    <w:rsid w:val="00B03E0A"/>
    <w:rsid w:val="00B051BC"/>
    <w:rsid w:val="00B15014"/>
    <w:rsid w:val="00B32F0A"/>
    <w:rsid w:val="00B448DA"/>
    <w:rsid w:val="00B5279D"/>
    <w:rsid w:val="00B555B1"/>
    <w:rsid w:val="00B71ABD"/>
    <w:rsid w:val="00B751B3"/>
    <w:rsid w:val="00B76E6F"/>
    <w:rsid w:val="00B80069"/>
    <w:rsid w:val="00B820AD"/>
    <w:rsid w:val="00B83653"/>
    <w:rsid w:val="00B86847"/>
    <w:rsid w:val="00BA1775"/>
    <w:rsid w:val="00BA59AD"/>
    <w:rsid w:val="00BB5E0A"/>
    <w:rsid w:val="00BD65B1"/>
    <w:rsid w:val="00BE3848"/>
    <w:rsid w:val="00BF04B9"/>
    <w:rsid w:val="00C00D3F"/>
    <w:rsid w:val="00C0674E"/>
    <w:rsid w:val="00C11A4C"/>
    <w:rsid w:val="00C37118"/>
    <w:rsid w:val="00C4474E"/>
    <w:rsid w:val="00C5177D"/>
    <w:rsid w:val="00C70951"/>
    <w:rsid w:val="00C7425B"/>
    <w:rsid w:val="00C82D00"/>
    <w:rsid w:val="00C84358"/>
    <w:rsid w:val="00C86B8B"/>
    <w:rsid w:val="00C93C69"/>
    <w:rsid w:val="00CA193A"/>
    <w:rsid w:val="00CC71FB"/>
    <w:rsid w:val="00CF4723"/>
    <w:rsid w:val="00D01B10"/>
    <w:rsid w:val="00D10147"/>
    <w:rsid w:val="00D24D41"/>
    <w:rsid w:val="00D34AC9"/>
    <w:rsid w:val="00D527DD"/>
    <w:rsid w:val="00D703DE"/>
    <w:rsid w:val="00D73D03"/>
    <w:rsid w:val="00D73E42"/>
    <w:rsid w:val="00D75AEA"/>
    <w:rsid w:val="00D90980"/>
    <w:rsid w:val="00D90FE6"/>
    <w:rsid w:val="00D979E4"/>
    <w:rsid w:val="00DC1889"/>
    <w:rsid w:val="00DC77D3"/>
    <w:rsid w:val="00DD7C9D"/>
    <w:rsid w:val="00E045B5"/>
    <w:rsid w:val="00E1245C"/>
    <w:rsid w:val="00E1371F"/>
    <w:rsid w:val="00E24C83"/>
    <w:rsid w:val="00E33AD6"/>
    <w:rsid w:val="00E34131"/>
    <w:rsid w:val="00E423C1"/>
    <w:rsid w:val="00E5786B"/>
    <w:rsid w:val="00E73AE8"/>
    <w:rsid w:val="00E82642"/>
    <w:rsid w:val="00E903D1"/>
    <w:rsid w:val="00E92474"/>
    <w:rsid w:val="00E92E6F"/>
    <w:rsid w:val="00EA3ED7"/>
    <w:rsid w:val="00EA3F4E"/>
    <w:rsid w:val="00EB2698"/>
    <w:rsid w:val="00EB44AD"/>
    <w:rsid w:val="00EF1898"/>
    <w:rsid w:val="00F113F9"/>
    <w:rsid w:val="00F218DE"/>
    <w:rsid w:val="00F65B71"/>
    <w:rsid w:val="00F72829"/>
    <w:rsid w:val="00F879E5"/>
    <w:rsid w:val="00F958E5"/>
    <w:rsid w:val="00F96840"/>
    <w:rsid w:val="00F97924"/>
    <w:rsid w:val="00FA1E86"/>
    <w:rsid w:val="00FA4C17"/>
    <w:rsid w:val="00FC249B"/>
    <w:rsid w:val="00FD20A4"/>
    <w:rsid w:val="00FD4C95"/>
    <w:rsid w:val="00FD6956"/>
    <w:rsid w:val="00FD78DE"/>
    <w:rsid w:val="00FE499F"/>
    <w:rsid w:val="00FF096C"/>
    <w:rsid w:val="00FF1D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17B4C-5110-4334-8CDD-3E974162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94FC5"/>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qFormat/>
    <w:rsid w:val="005E7841"/>
    <w:pPr>
      <w:keepNext/>
      <w:spacing w:before="240" w:after="60"/>
      <w:outlineLvl w:val="0"/>
    </w:pPr>
    <w:rPr>
      <w:rFonts w:ascii="Arial" w:hAnsi="Arial" w:cs="Arial"/>
      <w:b/>
      <w:bCs/>
      <w:kern w:val="32"/>
      <w:sz w:val="32"/>
      <w:szCs w:val="32"/>
      <w:lang w:val="en-GB" w:eastAsia="fr-FR"/>
    </w:rPr>
  </w:style>
  <w:style w:type="paragraph" w:styleId="2">
    <w:name w:val="heading 2"/>
    <w:basedOn w:val="a0"/>
    <w:next w:val="a0"/>
    <w:link w:val="20"/>
    <w:qFormat/>
    <w:rsid w:val="005E7841"/>
    <w:pPr>
      <w:keepNext/>
      <w:jc w:val="both"/>
      <w:outlineLvl w:val="1"/>
    </w:pPr>
    <w:rPr>
      <w:rFonts w:ascii="Tahoma" w:hAnsi="Tahoma"/>
      <w:b/>
      <w:spacing w:val="20"/>
      <w:sz w:val="22"/>
      <w:szCs w:val="20"/>
    </w:rPr>
  </w:style>
  <w:style w:type="paragraph" w:styleId="3">
    <w:name w:val="heading 3"/>
    <w:basedOn w:val="a0"/>
    <w:next w:val="a0"/>
    <w:link w:val="30"/>
    <w:qFormat/>
    <w:rsid w:val="005E7841"/>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E92E6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qFormat/>
    <w:rsid w:val="005E7841"/>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z-">
    <w:name w:val="HTML Top of Form"/>
    <w:basedOn w:val="a0"/>
    <w:next w:val="a0"/>
    <w:link w:val="z-0"/>
    <w:hidden/>
    <w:uiPriority w:val="99"/>
    <w:semiHidden/>
    <w:unhideWhenUsed/>
    <w:rsid w:val="002A6504"/>
    <w:pPr>
      <w:pBdr>
        <w:bottom w:val="single" w:sz="6" w:space="1" w:color="auto"/>
      </w:pBdr>
      <w:jc w:val="center"/>
    </w:pPr>
    <w:rPr>
      <w:rFonts w:ascii="Arial" w:hAnsi="Arial" w:cs="Arial"/>
      <w:vanish/>
      <w:sz w:val="16"/>
      <w:szCs w:val="16"/>
    </w:rPr>
  </w:style>
  <w:style w:type="character" w:customStyle="1" w:styleId="z-0">
    <w:name w:val="z-Начало формуляр Знак"/>
    <w:basedOn w:val="a1"/>
    <w:link w:val="z-"/>
    <w:uiPriority w:val="99"/>
    <w:semiHidden/>
    <w:rsid w:val="002A6504"/>
    <w:rPr>
      <w:rFonts w:ascii="Arial" w:eastAsia="Times New Roman" w:hAnsi="Arial" w:cs="Arial"/>
      <w:vanish/>
      <w:sz w:val="16"/>
      <w:szCs w:val="16"/>
      <w:lang w:eastAsia="bg-BG"/>
    </w:rPr>
  </w:style>
  <w:style w:type="paragraph" w:styleId="z-1">
    <w:name w:val="HTML Bottom of Form"/>
    <w:basedOn w:val="a0"/>
    <w:next w:val="a0"/>
    <w:link w:val="z-2"/>
    <w:hidden/>
    <w:uiPriority w:val="99"/>
    <w:semiHidden/>
    <w:unhideWhenUsed/>
    <w:rsid w:val="002A6504"/>
    <w:pPr>
      <w:pBdr>
        <w:top w:val="single" w:sz="6" w:space="1" w:color="auto"/>
      </w:pBdr>
      <w:jc w:val="center"/>
    </w:pPr>
    <w:rPr>
      <w:rFonts w:ascii="Arial" w:hAnsi="Arial" w:cs="Arial"/>
      <w:vanish/>
      <w:sz w:val="16"/>
      <w:szCs w:val="16"/>
    </w:rPr>
  </w:style>
  <w:style w:type="character" w:customStyle="1" w:styleId="z-2">
    <w:name w:val="z-Край формуляр Знак"/>
    <w:basedOn w:val="a1"/>
    <w:link w:val="z-1"/>
    <w:uiPriority w:val="99"/>
    <w:semiHidden/>
    <w:rsid w:val="002A6504"/>
    <w:rPr>
      <w:rFonts w:ascii="Arial" w:eastAsia="Times New Roman" w:hAnsi="Arial" w:cs="Arial"/>
      <w:vanish/>
      <w:sz w:val="16"/>
      <w:szCs w:val="16"/>
      <w:lang w:eastAsia="bg-BG"/>
    </w:rPr>
  </w:style>
  <w:style w:type="character" w:styleId="a4">
    <w:name w:val="Strong"/>
    <w:basedOn w:val="a1"/>
    <w:uiPriority w:val="22"/>
    <w:qFormat/>
    <w:rsid w:val="002A6504"/>
    <w:rPr>
      <w:b/>
      <w:bCs/>
    </w:rPr>
  </w:style>
  <w:style w:type="character" w:styleId="a5">
    <w:name w:val="Hyperlink"/>
    <w:basedOn w:val="a1"/>
    <w:unhideWhenUsed/>
    <w:rsid w:val="002A6504"/>
    <w:rPr>
      <w:color w:val="0000FF"/>
      <w:u w:val="single"/>
    </w:rPr>
  </w:style>
  <w:style w:type="character" w:customStyle="1" w:styleId="no-text">
    <w:name w:val="no-text"/>
    <w:basedOn w:val="a1"/>
    <w:rsid w:val="002A6504"/>
  </w:style>
  <w:style w:type="paragraph" w:styleId="a6">
    <w:name w:val="List Paragraph"/>
    <w:aliases w:val="ПАРАГРАФ,Colorful List Accent 1"/>
    <w:basedOn w:val="a0"/>
    <w:link w:val="a7"/>
    <w:qFormat/>
    <w:rsid w:val="00B80069"/>
    <w:pPr>
      <w:ind w:left="720"/>
      <w:contextualSpacing/>
    </w:pPr>
  </w:style>
  <w:style w:type="character" w:customStyle="1" w:styleId="10">
    <w:name w:val="Заглавие 1 Знак"/>
    <w:basedOn w:val="a1"/>
    <w:link w:val="1"/>
    <w:rsid w:val="005E7841"/>
    <w:rPr>
      <w:rFonts w:ascii="Arial" w:eastAsia="Times New Roman" w:hAnsi="Arial" w:cs="Arial"/>
      <w:b/>
      <w:bCs/>
      <w:kern w:val="32"/>
      <w:sz w:val="32"/>
      <w:szCs w:val="32"/>
      <w:lang w:val="en-GB" w:eastAsia="fr-FR"/>
    </w:rPr>
  </w:style>
  <w:style w:type="character" w:customStyle="1" w:styleId="20">
    <w:name w:val="Заглавие 2 Знак"/>
    <w:basedOn w:val="a1"/>
    <w:link w:val="2"/>
    <w:rsid w:val="005E7841"/>
    <w:rPr>
      <w:rFonts w:ascii="Tahoma" w:eastAsia="Times New Roman" w:hAnsi="Tahoma" w:cs="Times New Roman"/>
      <w:b/>
      <w:spacing w:val="20"/>
      <w:szCs w:val="20"/>
      <w:lang w:eastAsia="bg-BG"/>
    </w:rPr>
  </w:style>
  <w:style w:type="character" w:customStyle="1" w:styleId="30">
    <w:name w:val="Заглавие 3 Знак"/>
    <w:basedOn w:val="a1"/>
    <w:link w:val="3"/>
    <w:rsid w:val="005E7841"/>
    <w:rPr>
      <w:rFonts w:ascii="Cambria" w:eastAsia="Times New Roman" w:hAnsi="Cambria" w:cs="Times New Roman"/>
      <w:b/>
      <w:bCs/>
      <w:sz w:val="26"/>
      <w:szCs w:val="26"/>
      <w:lang w:eastAsia="bg-BG"/>
    </w:rPr>
  </w:style>
  <w:style w:type="character" w:customStyle="1" w:styleId="50">
    <w:name w:val="Заглавие 5 Знак"/>
    <w:basedOn w:val="a1"/>
    <w:link w:val="5"/>
    <w:rsid w:val="005E7841"/>
    <w:rPr>
      <w:rFonts w:ascii="Calibri" w:eastAsia="Times New Roman" w:hAnsi="Calibri" w:cs="Times New Roman"/>
      <w:b/>
      <w:bCs/>
      <w:i/>
      <w:iCs/>
      <w:sz w:val="26"/>
      <w:szCs w:val="26"/>
      <w:lang w:eastAsia="bg-BG"/>
    </w:rPr>
  </w:style>
  <w:style w:type="paragraph" w:customStyle="1" w:styleId="CharChar">
    <w:name w:val="Char Char Знак Знак"/>
    <w:basedOn w:val="a0"/>
    <w:rsid w:val="005E7841"/>
    <w:pPr>
      <w:tabs>
        <w:tab w:val="left" w:pos="709"/>
      </w:tabs>
    </w:pPr>
    <w:rPr>
      <w:rFonts w:ascii="Tahoma" w:hAnsi="Tahoma"/>
      <w:sz w:val="20"/>
      <w:szCs w:val="20"/>
      <w:lang w:val="pl-PL" w:eastAsia="pl-PL"/>
    </w:rPr>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a0"/>
    <w:rsid w:val="005E7841"/>
    <w:pPr>
      <w:tabs>
        <w:tab w:val="left" w:pos="709"/>
      </w:tabs>
    </w:pPr>
    <w:rPr>
      <w:rFonts w:ascii="Tahoma" w:hAnsi="Tahoma" w:cs="Tahoma"/>
      <w:lang w:val="pl-PL" w:eastAsia="pl-PL"/>
    </w:rPr>
  </w:style>
  <w:style w:type="paragraph" w:styleId="a8">
    <w:name w:val="footer"/>
    <w:basedOn w:val="a0"/>
    <w:link w:val="a9"/>
    <w:uiPriority w:val="99"/>
    <w:rsid w:val="005E7841"/>
    <w:pPr>
      <w:tabs>
        <w:tab w:val="center" w:pos="4536"/>
        <w:tab w:val="right" w:pos="9072"/>
      </w:tabs>
    </w:pPr>
  </w:style>
  <w:style w:type="character" w:customStyle="1" w:styleId="a9">
    <w:name w:val="Долен колонтитул Знак"/>
    <w:basedOn w:val="a1"/>
    <w:link w:val="a8"/>
    <w:uiPriority w:val="99"/>
    <w:rsid w:val="005E7841"/>
    <w:rPr>
      <w:rFonts w:ascii="Times New Roman" w:eastAsia="Times New Roman" w:hAnsi="Times New Roman" w:cs="Times New Roman"/>
      <w:sz w:val="24"/>
      <w:szCs w:val="24"/>
      <w:lang w:eastAsia="bg-BG"/>
    </w:rPr>
  </w:style>
  <w:style w:type="character" w:styleId="aa">
    <w:name w:val="page number"/>
    <w:basedOn w:val="a1"/>
    <w:rsid w:val="005E7841"/>
  </w:style>
  <w:style w:type="paragraph" w:customStyle="1" w:styleId="Default">
    <w:name w:val="Default"/>
    <w:rsid w:val="005E784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b">
    <w:name w:val="header"/>
    <w:basedOn w:val="a0"/>
    <w:link w:val="ac"/>
    <w:rsid w:val="005E7841"/>
    <w:pPr>
      <w:tabs>
        <w:tab w:val="center" w:pos="4536"/>
        <w:tab w:val="right" w:pos="9072"/>
      </w:tabs>
    </w:pPr>
  </w:style>
  <w:style w:type="character" w:customStyle="1" w:styleId="ac">
    <w:name w:val="Горен колонтитул Знак"/>
    <w:basedOn w:val="a1"/>
    <w:link w:val="ab"/>
    <w:rsid w:val="005E7841"/>
    <w:rPr>
      <w:rFonts w:ascii="Times New Roman" w:eastAsia="Times New Roman" w:hAnsi="Times New Roman" w:cs="Times New Roman"/>
      <w:sz w:val="24"/>
      <w:szCs w:val="24"/>
      <w:lang w:eastAsia="bg-BG"/>
    </w:rPr>
  </w:style>
  <w:style w:type="paragraph" w:styleId="ad">
    <w:name w:val="Body Text"/>
    <w:basedOn w:val="a0"/>
    <w:link w:val="ae"/>
    <w:rsid w:val="005E7841"/>
    <w:pPr>
      <w:suppressAutoHyphens/>
      <w:overflowPunct w:val="0"/>
      <w:autoSpaceDE w:val="0"/>
      <w:textAlignment w:val="baseline"/>
    </w:pPr>
    <w:rPr>
      <w:b/>
      <w:bCs/>
      <w:lang w:eastAsia="ar-SA"/>
    </w:rPr>
  </w:style>
  <w:style w:type="character" w:customStyle="1" w:styleId="ae">
    <w:name w:val="Основен текст Знак"/>
    <w:basedOn w:val="a1"/>
    <w:link w:val="ad"/>
    <w:rsid w:val="005E7841"/>
    <w:rPr>
      <w:rFonts w:ascii="Times New Roman" w:eastAsia="Times New Roman" w:hAnsi="Times New Roman" w:cs="Times New Roman"/>
      <w:b/>
      <w:bCs/>
      <w:sz w:val="24"/>
      <w:szCs w:val="24"/>
      <w:lang w:eastAsia="ar-SA"/>
    </w:rPr>
  </w:style>
  <w:style w:type="paragraph" w:styleId="af">
    <w:name w:val="Title"/>
    <w:basedOn w:val="a0"/>
    <w:link w:val="af0"/>
    <w:qFormat/>
    <w:rsid w:val="005E7841"/>
    <w:pPr>
      <w:jc w:val="center"/>
    </w:pPr>
    <w:rPr>
      <w:b/>
      <w:sz w:val="28"/>
      <w:szCs w:val="20"/>
      <w:lang w:eastAsia="en-US"/>
    </w:rPr>
  </w:style>
  <w:style w:type="character" w:customStyle="1" w:styleId="af0">
    <w:name w:val="Заглавие Знак"/>
    <w:basedOn w:val="a1"/>
    <w:link w:val="af"/>
    <w:rsid w:val="005E7841"/>
    <w:rPr>
      <w:rFonts w:ascii="Times New Roman" w:eastAsia="Times New Roman" w:hAnsi="Times New Roman" w:cs="Times New Roman"/>
      <w:b/>
      <w:sz w:val="28"/>
      <w:szCs w:val="20"/>
    </w:rPr>
  </w:style>
  <w:style w:type="paragraph" w:styleId="21">
    <w:name w:val="Body Text 2"/>
    <w:basedOn w:val="a0"/>
    <w:link w:val="22"/>
    <w:unhideWhenUsed/>
    <w:rsid w:val="005E7841"/>
    <w:pPr>
      <w:spacing w:after="120" w:line="480" w:lineRule="auto"/>
    </w:pPr>
    <w:rPr>
      <w:sz w:val="20"/>
      <w:szCs w:val="20"/>
      <w:lang w:val="en-GB" w:eastAsia="fr-FR"/>
    </w:rPr>
  </w:style>
  <w:style w:type="character" w:customStyle="1" w:styleId="22">
    <w:name w:val="Основен текст 2 Знак"/>
    <w:basedOn w:val="a1"/>
    <w:link w:val="21"/>
    <w:rsid w:val="005E7841"/>
    <w:rPr>
      <w:rFonts w:ascii="Times New Roman" w:eastAsia="Times New Roman" w:hAnsi="Times New Roman" w:cs="Times New Roman"/>
      <w:sz w:val="20"/>
      <w:szCs w:val="20"/>
      <w:lang w:val="en-GB" w:eastAsia="fr-FR"/>
    </w:rPr>
  </w:style>
  <w:style w:type="paragraph" w:styleId="af1">
    <w:name w:val="Body Text First Indent"/>
    <w:basedOn w:val="ad"/>
    <w:link w:val="af2"/>
    <w:rsid w:val="005E7841"/>
    <w:pPr>
      <w:suppressAutoHyphens w:val="0"/>
      <w:overflowPunct/>
      <w:autoSpaceDE/>
      <w:spacing w:after="120"/>
      <w:ind w:firstLine="210"/>
      <w:textAlignment w:val="auto"/>
    </w:pPr>
    <w:rPr>
      <w:b w:val="0"/>
      <w:bCs w:val="0"/>
      <w:lang w:eastAsia="bg-BG"/>
    </w:rPr>
  </w:style>
  <w:style w:type="character" w:customStyle="1" w:styleId="af2">
    <w:name w:val="Основен текст отстъп първи ред Знак"/>
    <w:basedOn w:val="ae"/>
    <w:link w:val="af1"/>
    <w:rsid w:val="005E7841"/>
    <w:rPr>
      <w:rFonts w:ascii="Times New Roman" w:eastAsia="Times New Roman" w:hAnsi="Times New Roman" w:cs="Times New Roman"/>
      <w:b/>
      <w:bCs/>
      <w:sz w:val="24"/>
      <w:szCs w:val="24"/>
      <w:lang w:eastAsia="bg-BG"/>
    </w:rPr>
  </w:style>
  <w:style w:type="character" w:customStyle="1" w:styleId="newdocreference">
    <w:name w:val="newdocreference"/>
    <w:basedOn w:val="a1"/>
    <w:rsid w:val="005E7841"/>
  </w:style>
  <w:style w:type="character" w:customStyle="1" w:styleId="samedocreference">
    <w:name w:val="samedocreference"/>
    <w:basedOn w:val="a1"/>
    <w:rsid w:val="005E7841"/>
  </w:style>
  <w:style w:type="character" w:customStyle="1" w:styleId="articletopicopen">
    <w:name w:val="article_topic_open"/>
    <w:basedOn w:val="a1"/>
    <w:rsid w:val="005E7841"/>
  </w:style>
  <w:style w:type="character" w:customStyle="1" w:styleId="alafa">
    <w:name w:val="al_a fa"/>
    <w:basedOn w:val="a1"/>
    <w:rsid w:val="005E7841"/>
  </w:style>
  <w:style w:type="character" w:customStyle="1" w:styleId="alcaptincomingsubparagraphlink">
    <w:name w:val="al_capt incomingsubparagraphlink"/>
    <w:basedOn w:val="a1"/>
    <w:rsid w:val="005E7841"/>
  </w:style>
  <w:style w:type="character" w:customStyle="1" w:styleId="parcaptincomingparagraphlink">
    <w:name w:val="par_capt incomingparagraphlink"/>
    <w:basedOn w:val="a1"/>
    <w:rsid w:val="005E7841"/>
  </w:style>
  <w:style w:type="character" w:customStyle="1" w:styleId="ala">
    <w:name w:val="al_a"/>
    <w:basedOn w:val="a1"/>
    <w:rsid w:val="005E7841"/>
  </w:style>
  <w:style w:type="character" w:customStyle="1" w:styleId="subparinclinkincomingparagraphlink">
    <w:name w:val="subparinclink incomingparagraphlink"/>
    <w:basedOn w:val="a1"/>
    <w:rsid w:val="005E7841"/>
  </w:style>
  <w:style w:type="character" w:customStyle="1" w:styleId="alt">
    <w:name w:val="al_t"/>
    <w:basedOn w:val="a1"/>
    <w:rsid w:val="005E7841"/>
  </w:style>
  <w:style w:type="character" w:customStyle="1" w:styleId="ldef">
    <w:name w:val="ldef"/>
    <w:basedOn w:val="a1"/>
    <w:rsid w:val="005E7841"/>
  </w:style>
  <w:style w:type="character" w:customStyle="1" w:styleId="alb">
    <w:name w:val="al_b"/>
    <w:basedOn w:val="a1"/>
    <w:rsid w:val="005E7841"/>
  </w:style>
  <w:style w:type="character" w:customStyle="1" w:styleId="alcapt">
    <w:name w:val="al_capt"/>
    <w:basedOn w:val="a1"/>
    <w:rsid w:val="005E7841"/>
  </w:style>
  <w:style w:type="character" w:customStyle="1" w:styleId="light">
    <w:name w:val="light"/>
    <w:basedOn w:val="a1"/>
    <w:rsid w:val="005E7841"/>
  </w:style>
  <w:style w:type="character" w:customStyle="1" w:styleId="p">
    <w:name w:val="p"/>
    <w:basedOn w:val="a1"/>
    <w:rsid w:val="005E7841"/>
  </w:style>
  <w:style w:type="paragraph" w:styleId="af3">
    <w:name w:val="annotation text"/>
    <w:basedOn w:val="a0"/>
    <w:link w:val="af4"/>
    <w:rsid w:val="005E7841"/>
    <w:rPr>
      <w:sz w:val="20"/>
      <w:szCs w:val="20"/>
    </w:rPr>
  </w:style>
  <w:style w:type="character" w:customStyle="1" w:styleId="af4">
    <w:name w:val="Текст на коментар Знак"/>
    <w:basedOn w:val="a1"/>
    <w:link w:val="af3"/>
    <w:rsid w:val="005E7841"/>
    <w:rPr>
      <w:rFonts w:ascii="Times New Roman" w:eastAsia="Times New Roman" w:hAnsi="Times New Roman" w:cs="Times New Roman"/>
      <w:sz w:val="20"/>
      <w:szCs w:val="20"/>
      <w:lang w:eastAsia="bg-BG"/>
    </w:rPr>
  </w:style>
  <w:style w:type="paragraph" w:styleId="af5">
    <w:name w:val="annotation subject"/>
    <w:basedOn w:val="af3"/>
    <w:next w:val="af3"/>
    <w:link w:val="af6"/>
    <w:rsid w:val="005E7841"/>
    <w:rPr>
      <w:b/>
      <w:bCs/>
    </w:rPr>
  </w:style>
  <w:style w:type="character" w:customStyle="1" w:styleId="af6">
    <w:name w:val="Предмет на коментар Знак"/>
    <w:basedOn w:val="af4"/>
    <w:link w:val="af5"/>
    <w:rsid w:val="005E7841"/>
    <w:rPr>
      <w:rFonts w:ascii="Times New Roman" w:eastAsia="Times New Roman" w:hAnsi="Times New Roman" w:cs="Times New Roman"/>
      <w:b/>
      <w:bCs/>
      <w:sz w:val="20"/>
      <w:szCs w:val="20"/>
      <w:lang w:eastAsia="bg-BG"/>
    </w:rPr>
  </w:style>
  <w:style w:type="character" w:customStyle="1" w:styleId="alt2">
    <w:name w:val="al_t2"/>
    <w:rsid w:val="005E7841"/>
    <w:rPr>
      <w:vanish w:val="0"/>
      <w:webHidden w:val="0"/>
      <w:specVanish w:val="0"/>
    </w:rPr>
  </w:style>
  <w:style w:type="character" w:customStyle="1" w:styleId="ala2">
    <w:name w:val="al_a2"/>
    <w:rsid w:val="005E7841"/>
    <w:rPr>
      <w:vanish w:val="0"/>
      <w:webHidden w:val="0"/>
      <w:specVanish w:val="0"/>
    </w:rPr>
  </w:style>
  <w:style w:type="character" w:customStyle="1" w:styleId="alcapt2">
    <w:name w:val="al_capt2"/>
    <w:rsid w:val="005E7841"/>
    <w:rPr>
      <w:i/>
      <w:iCs/>
      <w:vanish w:val="0"/>
      <w:webHidden w:val="0"/>
      <w:specVanish w:val="0"/>
    </w:rPr>
  </w:style>
  <w:style w:type="character" w:customStyle="1" w:styleId="subparinclink">
    <w:name w:val="subparinclink"/>
    <w:basedOn w:val="a1"/>
    <w:rsid w:val="005E7841"/>
  </w:style>
  <w:style w:type="character" w:customStyle="1" w:styleId="cnglog">
    <w:name w:val="cnglog"/>
    <w:basedOn w:val="a1"/>
    <w:rsid w:val="005E7841"/>
  </w:style>
  <w:style w:type="character" w:customStyle="1" w:styleId="alcapt3">
    <w:name w:val="al_capt3"/>
    <w:rsid w:val="005E7841"/>
    <w:rPr>
      <w:i/>
      <w:iCs/>
      <w:vanish w:val="0"/>
      <w:webHidden w:val="0"/>
      <w:specVanish w:val="0"/>
    </w:rPr>
  </w:style>
  <w:style w:type="character" w:customStyle="1" w:styleId="alcapt4">
    <w:name w:val="al_capt4"/>
    <w:rsid w:val="005E7841"/>
    <w:rPr>
      <w:i/>
      <w:iCs/>
      <w:vanish w:val="0"/>
      <w:webHidden w:val="0"/>
      <w:specVanish w:val="0"/>
    </w:rPr>
  </w:style>
  <w:style w:type="character" w:customStyle="1" w:styleId="addedtext1">
    <w:name w:val="added_text1"/>
    <w:rsid w:val="005E7841"/>
    <w:rPr>
      <w:shd w:val="clear" w:color="auto" w:fill="E1E1FF"/>
    </w:rPr>
  </w:style>
  <w:style w:type="character" w:customStyle="1" w:styleId="alcapt7">
    <w:name w:val="al_capt7"/>
    <w:rsid w:val="005E7841"/>
    <w:rPr>
      <w:i/>
      <w:iCs/>
      <w:vanish w:val="0"/>
      <w:webHidden w:val="0"/>
      <w:specVanish w:val="0"/>
    </w:rPr>
  </w:style>
  <w:style w:type="character" w:customStyle="1" w:styleId="addedtext">
    <w:name w:val="added_text"/>
    <w:basedOn w:val="a1"/>
    <w:rsid w:val="005E7841"/>
  </w:style>
  <w:style w:type="character" w:customStyle="1" w:styleId="apple-converted-space">
    <w:name w:val="apple-converted-space"/>
    <w:basedOn w:val="a1"/>
    <w:rsid w:val="005E7841"/>
  </w:style>
  <w:style w:type="character" w:customStyle="1" w:styleId="parinclinkincomingparagraphlink">
    <w:name w:val="parinclink incomingparagraphlink"/>
    <w:basedOn w:val="a1"/>
    <w:rsid w:val="005E7841"/>
  </w:style>
  <w:style w:type="character" w:customStyle="1" w:styleId="parcapt">
    <w:name w:val="par_capt"/>
    <w:basedOn w:val="a1"/>
    <w:rsid w:val="005E7841"/>
  </w:style>
  <w:style w:type="character" w:customStyle="1" w:styleId="greenlight1">
    <w:name w:val="greenlight1"/>
    <w:rsid w:val="005E7841"/>
    <w:rPr>
      <w:shd w:val="clear" w:color="auto" w:fill="90EE90"/>
    </w:rPr>
  </w:style>
  <w:style w:type="character" w:customStyle="1" w:styleId="alb2">
    <w:name w:val="al_b2"/>
    <w:rsid w:val="005E7841"/>
    <w:rPr>
      <w:vanish w:val="0"/>
      <w:webHidden w:val="0"/>
      <w:specVanish w:val="0"/>
    </w:rPr>
  </w:style>
  <w:style w:type="character" w:customStyle="1" w:styleId="light1">
    <w:name w:val="light1"/>
    <w:rsid w:val="005E7841"/>
    <w:rPr>
      <w:shd w:val="clear" w:color="auto" w:fill="FFFF00"/>
    </w:rPr>
  </w:style>
  <w:style w:type="paragraph" w:customStyle="1" w:styleId="firstline">
    <w:name w:val="firstline"/>
    <w:basedOn w:val="a0"/>
    <w:uiPriority w:val="99"/>
    <w:rsid w:val="005E7841"/>
    <w:pPr>
      <w:spacing w:before="100" w:beforeAutospacing="1" w:after="100" w:afterAutospacing="1"/>
    </w:pPr>
  </w:style>
  <w:style w:type="paragraph" w:customStyle="1" w:styleId="11">
    <w:name w:val="Списък на абзаци1"/>
    <w:basedOn w:val="a0"/>
    <w:rsid w:val="005E7841"/>
    <w:pPr>
      <w:spacing w:after="200" w:line="276" w:lineRule="auto"/>
      <w:ind w:left="720"/>
    </w:pPr>
    <w:rPr>
      <w:rFonts w:ascii="Calibri" w:hAnsi="Calibri" w:cs="Calibri"/>
      <w:sz w:val="22"/>
      <w:szCs w:val="22"/>
      <w:lang w:eastAsia="en-US"/>
    </w:rPr>
  </w:style>
  <w:style w:type="paragraph" w:styleId="23">
    <w:name w:val="Body Text Indent 2"/>
    <w:basedOn w:val="a0"/>
    <w:link w:val="24"/>
    <w:rsid w:val="005E7841"/>
    <w:pPr>
      <w:spacing w:after="120" w:line="480" w:lineRule="auto"/>
      <w:ind w:left="283"/>
    </w:pPr>
  </w:style>
  <w:style w:type="character" w:customStyle="1" w:styleId="24">
    <w:name w:val="Основен текст с отстъп 2 Знак"/>
    <w:basedOn w:val="a1"/>
    <w:link w:val="23"/>
    <w:rsid w:val="005E7841"/>
    <w:rPr>
      <w:rFonts w:ascii="Times New Roman" w:eastAsia="Times New Roman" w:hAnsi="Times New Roman" w:cs="Times New Roman"/>
      <w:sz w:val="24"/>
      <w:szCs w:val="24"/>
      <w:lang w:eastAsia="bg-BG"/>
    </w:rPr>
  </w:style>
  <w:style w:type="paragraph" w:styleId="af7">
    <w:name w:val="Subtitle"/>
    <w:basedOn w:val="a0"/>
    <w:link w:val="af8"/>
    <w:qFormat/>
    <w:rsid w:val="005E7841"/>
    <w:pPr>
      <w:jc w:val="center"/>
    </w:pPr>
    <w:rPr>
      <w:snapToGrid w:val="0"/>
    </w:rPr>
  </w:style>
  <w:style w:type="character" w:customStyle="1" w:styleId="af8">
    <w:name w:val="Подзаглавие Знак"/>
    <w:basedOn w:val="a1"/>
    <w:link w:val="af7"/>
    <w:rsid w:val="005E7841"/>
    <w:rPr>
      <w:rFonts w:ascii="Times New Roman" w:eastAsia="Times New Roman" w:hAnsi="Times New Roman" w:cs="Times New Roman"/>
      <w:snapToGrid w:val="0"/>
      <w:sz w:val="24"/>
      <w:szCs w:val="24"/>
      <w:lang w:eastAsia="bg-BG"/>
    </w:rPr>
  </w:style>
  <w:style w:type="paragraph" w:styleId="af9">
    <w:name w:val="Body Text Indent"/>
    <w:basedOn w:val="a0"/>
    <w:link w:val="afa"/>
    <w:rsid w:val="005E7841"/>
    <w:pPr>
      <w:spacing w:after="120"/>
      <w:ind w:left="283"/>
    </w:pPr>
  </w:style>
  <w:style w:type="character" w:customStyle="1" w:styleId="afa">
    <w:name w:val="Основен текст с отстъп Знак"/>
    <w:basedOn w:val="a1"/>
    <w:link w:val="af9"/>
    <w:rsid w:val="005E7841"/>
    <w:rPr>
      <w:rFonts w:ascii="Times New Roman" w:eastAsia="Times New Roman" w:hAnsi="Times New Roman" w:cs="Times New Roman"/>
      <w:sz w:val="24"/>
      <w:szCs w:val="24"/>
      <w:lang w:eastAsia="bg-BG"/>
    </w:rPr>
  </w:style>
  <w:style w:type="paragraph" w:styleId="31">
    <w:name w:val="Body Text Indent 3"/>
    <w:basedOn w:val="a0"/>
    <w:link w:val="32"/>
    <w:rsid w:val="005E7841"/>
    <w:pPr>
      <w:spacing w:after="120"/>
      <w:ind w:left="283"/>
    </w:pPr>
    <w:rPr>
      <w:sz w:val="16"/>
      <w:szCs w:val="16"/>
    </w:rPr>
  </w:style>
  <w:style w:type="character" w:customStyle="1" w:styleId="32">
    <w:name w:val="Основен текст с отстъп 3 Знак"/>
    <w:basedOn w:val="a1"/>
    <w:link w:val="31"/>
    <w:rsid w:val="005E7841"/>
    <w:rPr>
      <w:rFonts w:ascii="Times New Roman" w:eastAsia="Times New Roman" w:hAnsi="Times New Roman" w:cs="Times New Roman"/>
      <w:sz w:val="16"/>
      <w:szCs w:val="16"/>
      <w:lang w:eastAsia="bg-BG"/>
    </w:rPr>
  </w:style>
  <w:style w:type="paragraph" w:styleId="a">
    <w:name w:val="List Bullet"/>
    <w:basedOn w:val="a0"/>
    <w:rsid w:val="005E7841"/>
    <w:pPr>
      <w:numPr>
        <w:numId w:val="3"/>
      </w:numPr>
    </w:pPr>
  </w:style>
  <w:style w:type="paragraph" w:customStyle="1" w:styleId="afb">
    <w:name w:val="Стил"/>
    <w:rsid w:val="005E7841"/>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fc">
    <w:name w:val="Основен текст_"/>
    <w:link w:val="12"/>
    <w:rsid w:val="005E7841"/>
    <w:rPr>
      <w:sz w:val="23"/>
      <w:szCs w:val="23"/>
      <w:shd w:val="clear" w:color="auto" w:fill="FFFFFF"/>
    </w:rPr>
  </w:style>
  <w:style w:type="paragraph" w:customStyle="1" w:styleId="12">
    <w:name w:val="Основен текст1"/>
    <w:basedOn w:val="a0"/>
    <w:link w:val="afc"/>
    <w:rsid w:val="005E7841"/>
    <w:pPr>
      <w:widowControl w:val="0"/>
      <w:shd w:val="clear" w:color="auto" w:fill="FFFFFF"/>
      <w:spacing w:after="200" w:line="302" w:lineRule="exact"/>
      <w:ind w:hanging="360"/>
      <w:jc w:val="both"/>
    </w:pPr>
    <w:rPr>
      <w:rFonts w:asciiTheme="minorHAnsi" w:eastAsiaTheme="minorHAnsi" w:hAnsiTheme="minorHAnsi" w:cstheme="minorBidi"/>
      <w:sz w:val="23"/>
      <w:szCs w:val="23"/>
      <w:shd w:val="clear" w:color="auto" w:fill="FFFFFF"/>
      <w:lang w:eastAsia="en-US"/>
    </w:rPr>
  </w:style>
  <w:style w:type="paragraph" w:customStyle="1" w:styleId="13">
    <w:name w:val="Без разредка1"/>
    <w:rsid w:val="005E7841"/>
    <w:pPr>
      <w:spacing w:after="0" w:line="240" w:lineRule="auto"/>
    </w:pPr>
    <w:rPr>
      <w:rFonts w:ascii="Calibri" w:eastAsia="Times New Roman" w:hAnsi="Calibri" w:cs="Calibri"/>
    </w:rPr>
  </w:style>
  <w:style w:type="character" w:customStyle="1" w:styleId="apple-style-span">
    <w:name w:val="apple-style-span"/>
    <w:rsid w:val="005E7841"/>
  </w:style>
  <w:style w:type="paragraph" w:customStyle="1" w:styleId="CharChar0">
    <w:name w:val="Char Char Знак Знак Знак Знак"/>
    <w:basedOn w:val="a0"/>
    <w:rsid w:val="005E7841"/>
    <w:pPr>
      <w:tabs>
        <w:tab w:val="left" w:pos="709"/>
      </w:tabs>
    </w:pPr>
    <w:rPr>
      <w:rFonts w:ascii="Tahoma" w:hAnsi="Tahoma"/>
      <w:sz w:val="20"/>
      <w:szCs w:val="20"/>
      <w:lang w:val="pl-PL" w:eastAsia="pl-PL"/>
    </w:rPr>
  </w:style>
  <w:style w:type="character" w:customStyle="1" w:styleId="articlehistory">
    <w:name w:val="article_history"/>
    <w:basedOn w:val="a1"/>
    <w:rsid w:val="005E7841"/>
  </w:style>
  <w:style w:type="character" w:customStyle="1" w:styleId="subpardislink">
    <w:name w:val="subpardislink"/>
    <w:basedOn w:val="a1"/>
    <w:rsid w:val="005E7841"/>
  </w:style>
  <w:style w:type="paragraph" w:customStyle="1" w:styleId="m">
    <w:name w:val="m"/>
    <w:basedOn w:val="a0"/>
    <w:rsid w:val="005E7841"/>
    <w:pPr>
      <w:spacing w:before="100" w:beforeAutospacing="1" w:after="100" w:afterAutospacing="1"/>
    </w:pPr>
  </w:style>
  <w:style w:type="paragraph" w:styleId="afd">
    <w:name w:val="Normal (Web)"/>
    <w:basedOn w:val="a0"/>
    <w:rsid w:val="005E7841"/>
    <w:pPr>
      <w:spacing w:before="100" w:beforeAutospacing="1" w:after="100" w:afterAutospacing="1"/>
    </w:pPr>
  </w:style>
  <w:style w:type="character" w:customStyle="1" w:styleId="ldef1">
    <w:name w:val="ldef1"/>
    <w:basedOn w:val="a1"/>
    <w:rsid w:val="005E7841"/>
    <w:rPr>
      <w:rFonts w:ascii="Times New Roman" w:hAnsi="Times New Roman" w:cs="Times New Roman" w:hint="default"/>
      <w:sz w:val="24"/>
      <w:szCs w:val="24"/>
    </w:rPr>
  </w:style>
  <w:style w:type="paragraph" w:styleId="afe">
    <w:name w:val="Plain Text"/>
    <w:basedOn w:val="a0"/>
    <w:link w:val="aff"/>
    <w:rsid w:val="005E7841"/>
    <w:rPr>
      <w:rFonts w:ascii="Courier New" w:eastAsia="Calibri" w:hAnsi="Courier New" w:cs="Courier New"/>
      <w:sz w:val="20"/>
      <w:szCs w:val="20"/>
    </w:rPr>
  </w:style>
  <w:style w:type="character" w:customStyle="1" w:styleId="aff">
    <w:name w:val="Обикновен текст Знак"/>
    <w:basedOn w:val="a1"/>
    <w:link w:val="afe"/>
    <w:rsid w:val="005E7841"/>
    <w:rPr>
      <w:rFonts w:ascii="Courier New" w:eastAsia="Calibri" w:hAnsi="Courier New" w:cs="Courier New"/>
      <w:sz w:val="20"/>
      <w:szCs w:val="20"/>
      <w:lang w:eastAsia="bg-BG"/>
    </w:rPr>
  </w:style>
  <w:style w:type="paragraph" w:customStyle="1" w:styleId="Char">
    <w:name w:val="Char"/>
    <w:basedOn w:val="a0"/>
    <w:rsid w:val="005E7841"/>
    <w:pPr>
      <w:tabs>
        <w:tab w:val="left" w:pos="709"/>
      </w:tabs>
    </w:pPr>
    <w:rPr>
      <w:rFonts w:ascii="Tahoma" w:hAnsi="Tahoma"/>
      <w:lang w:val="pl-PL" w:eastAsia="pl-PL"/>
    </w:rPr>
  </w:style>
  <w:style w:type="paragraph" w:styleId="aff0">
    <w:name w:val="No Spacing"/>
    <w:qFormat/>
    <w:rsid w:val="005E7841"/>
    <w:pPr>
      <w:spacing w:after="0" w:line="240" w:lineRule="auto"/>
    </w:pPr>
    <w:rPr>
      <w:rFonts w:ascii="Times New Roman" w:eastAsia="Times New Roman" w:hAnsi="Times New Roman" w:cs="Times New Roman"/>
      <w:sz w:val="24"/>
      <w:szCs w:val="24"/>
      <w:lang w:eastAsia="bg-BG"/>
    </w:rPr>
  </w:style>
  <w:style w:type="character" w:customStyle="1" w:styleId="FontStyle86">
    <w:name w:val="Font Style86"/>
    <w:basedOn w:val="a1"/>
    <w:rsid w:val="005E7841"/>
    <w:rPr>
      <w:rFonts w:ascii="Times New Roman" w:hAnsi="Times New Roman" w:cs="Times New Roman"/>
      <w:b/>
      <w:bCs/>
      <w:sz w:val="22"/>
      <w:szCs w:val="22"/>
    </w:rPr>
  </w:style>
  <w:style w:type="paragraph" w:customStyle="1" w:styleId="25">
    <w:name w:val="Списък на абзаци2"/>
    <w:basedOn w:val="a0"/>
    <w:uiPriority w:val="34"/>
    <w:qFormat/>
    <w:rsid w:val="005E7841"/>
    <w:pPr>
      <w:spacing w:after="200" w:line="276" w:lineRule="auto"/>
      <w:ind w:left="720"/>
    </w:pPr>
    <w:rPr>
      <w:rFonts w:ascii="Calibri" w:hAnsi="Calibri" w:cs="Calibri"/>
      <w:sz w:val="22"/>
      <w:szCs w:val="22"/>
      <w:lang w:eastAsia="en-US"/>
    </w:rPr>
  </w:style>
  <w:style w:type="character" w:customStyle="1" w:styleId="newdocreference1">
    <w:name w:val="newdocreference1"/>
    <w:rsid w:val="005E7841"/>
    <w:rPr>
      <w:i w:val="0"/>
      <w:iCs w:val="0"/>
      <w:color w:val="0000FF"/>
      <w:u w:val="single"/>
    </w:rPr>
  </w:style>
  <w:style w:type="character" w:customStyle="1" w:styleId="newdocreference3">
    <w:name w:val="newdocreference3"/>
    <w:rsid w:val="005E7841"/>
    <w:rPr>
      <w:i w:val="0"/>
      <w:iCs w:val="0"/>
      <w:color w:val="0000FF"/>
      <w:u w:val="single"/>
    </w:rPr>
  </w:style>
  <w:style w:type="character" w:customStyle="1" w:styleId="greenlight">
    <w:name w:val="greenlight"/>
    <w:basedOn w:val="a1"/>
    <w:rsid w:val="005E7841"/>
  </w:style>
  <w:style w:type="paragraph" w:customStyle="1" w:styleId="CharCharCharCharCharChar">
    <w:name w:val="Char Char Char Char Char Char"/>
    <w:basedOn w:val="a0"/>
    <w:rsid w:val="005E7841"/>
    <w:pPr>
      <w:tabs>
        <w:tab w:val="left" w:pos="709"/>
      </w:tabs>
    </w:pPr>
    <w:rPr>
      <w:rFonts w:ascii="Tahoma" w:hAnsi="Tahoma"/>
      <w:lang w:val="pl-PL" w:eastAsia="pl-PL"/>
    </w:rPr>
  </w:style>
  <w:style w:type="character" w:customStyle="1" w:styleId="a7">
    <w:name w:val="Списък на абзаци Знак"/>
    <w:aliases w:val="ПАРАГРАФ Знак,Colorful List Accent 1 Знак"/>
    <w:link w:val="a6"/>
    <w:locked/>
    <w:rsid w:val="005E7841"/>
    <w:rPr>
      <w:rFonts w:ascii="Times New Roman" w:eastAsia="Times New Roman" w:hAnsi="Times New Roman" w:cs="Times New Roman"/>
      <w:sz w:val="24"/>
      <w:szCs w:val="24"/>
      <w:lang w:eastAsia="bg-BG"/>
    </w:rPr>
  </w:style>
  <w:style w:type="character" w:customStyle="1" w:styleId="inputvalue">
    <w:name w:val="input_value"/>
    <w:basedOn w:val="a1"/>
    <w:rsid w:val="00454549"/>
  </w:style>
  <w:style w:type="character" w:customStyle="1" w:styleId="40">
    <w:name w:val="Заглавие 4 Знак"/>
    <w:basedOn w:val="a1"/>
    <w:link w:val="4"/>
    <w:uiPriority w:val="9"/>
    <w:rsid w:val="00E92E6F"/>
    <w:rPr>
      <w:rFonts w:asciiTheme="majorHAnsi" w:eastAsiaTheme="majorEastAsia" w:hAnsiTheme="majorHAnsi" w:cstheme="majorBidi"/>
      <w:b/>
      <w:bCs/>
      <w:i/>
      <w:iCs/>
      <w:color w:val="4F81BD" w:themeColor="accent1"/>
      <w:sz w:val="24"/>
      <w:szCs w:val="24"/>
      <w:lang w:eastAsia="bg-BG"/>
    </w:rPr>
  </w:style>
  <w:style w:type="character" w:customStyle="1" w:styleId="ala5">
    <w:name w:val="al_a5"/>
    <w:rsid w:val="00680500"/>
    <w:rPr>
      <w:rFonts w:cs="Times New Roman"/>
    </w:rPr>
  </w:style>
  <w:style w:type="character" w:customStyle="1" w:styleId="ala116">
    <w:name w:val="al_a116"/>
    <w:rsid w:val="00680500"/>
    <w:rPr>
      <w:rFonts w:cs="Times New Roman"/>
    </w:rPr>
  </w:style>
  <w:style w:type="character" w:customStyle="1" w:styleId="fasubparinclink">
    <w:name w:val="fasubparinclink"/>
    <w:basedOn w:val="a1"/>
    <w:rsid w:val="004975AF"/>
  </w:style>
  <w:style w:type="character" w:customStyle="1" w:styleId="ecertis-link-header">
    <w:name w:val="ecertis-link-header"/>
    <w:basedOn w:val="a1"/>
    <w:rsid w:val="00497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10562">
      <w:bodyDiv w:val="1"/>
      <w:marLeft w:val="0"/>
      <w:marRight w:val="0"/>
      <w:marTop w:val="0"/>
      <w:marBottom w:val="0"/>
      <w:divBdr>
        <w:top w:val="none" w:sz="0" w:space="0" w:color="auto"/>
        <w:left w:val="none" w:sz="0" w:space="0" w:color="auto"/>
        <w:bottom w:val="none" w:sz="0" w:space="0" w:color="auto"/>
        <w:right w:val="none" w:sz="0" w:space="0" w:color="auto"/>
      </w:divBdr>
    </w:div>
    <w:div w:id="183593859">
      <w:bodyDiv w:val="1"/>
      <w:marLeft w:val="0"/>
      <w:marRight w:val="0"/>
      <w:marTop w:val="0"/>
      <w:marBottom w:val="0"/>
      <w:divBdr>
        <w:top w:val="none" w:sz="0" w:space="0" w:color="auto"/>
        <w:left w:val="none" w:sz="0" w:space="0" w:color="auto"/>
        <w:bottom w:val="none" w:sz="0" w:space="0" w:color="auto"/>
        <w:right w:val="none" w:sz="0" w:space="0" w:color="auto"/>
      </w:divBdr>
    </w:div>
    <w:div w:id="362676417">
      <w:bodyDiv w:val="1"/>
      <w:marLeft w:val="0"/>
      <w:marRight w:val="0"/>
      <w:marTop w:val="0"/>
      <w:marBottom w:val="0"/>
      <w:divBdr>
        <w:top w:val="none" w:sz="0" w:space="0" w:color="auto"/>
        <w:left w:val="none" w:sz="0" w:space="0" w:color="auto"/>
        <w:bottom w:val="none" w:sz="0" w:space="0" w:color="auto"/>
        <w:right w:val="none" w:sz="0" w:space="0" w:color="auto"/>
      </w:divBdr>
    </w:div>
    <w:div w:id="562256869">
      <w:bodyDiv w:val="1"/>
      <w:marLeft w:val="0"/>
      <w:marRight w:val="0"/>
      <w:marTop w:val="0"/>
      <w:marBottom w:val="0"/>
      <w:divBdr>
        <w:top w:val="none" w:sz="0" w:space="0" w:color="auto"/>
        <w:left w:val="none" w:sz="0" w:space="0" w:color="auto"/>
        <w:bottom w:val="none" w:sz="0" w:space="0" w:color="auto"/>
        <w:right w:val="none" w:sz="0" w:space="0" w:color="auto"/>
      </w:divBdr>
      <w:divsChild>
        <w:div w:id="1584871304">
          <w:marLeft w:val="0"/>
          <w:marRight w:val="0"/>
          <w:marTop w:val="0"/>
          <w:marBottom w:val="0"/>
          <w:divBdr>
            <w:top w:val="none" w:sz="0" w:space="0" w:color="auto"/>
            <w:left w:val="none" w:sz="0" w:space="0" w:color="auto"/>
            <w:bottom w:val="none" w:sz="0" w:space="0" w:color="auto"/>
            <w:right w:val="none" w:sz="0" w:space="0" w:color="auto"/>
          </w:divBdr>
          <w:divsChild>
            <w:div w:id="1749569204">
              <w:marLeft w:val="0"/>
              <w:marRight w:val="0"/>
              <w:marTop w:val="0"/>
              <w:marBottom w:val="0"/>
              <w:divBdr>
                <w:top w:val="none" w:sz="0" w:space="0" w:color="auto"/>
                <w:left w:val="none" w:sz="0" w:space="0" w:color="auto"/>
                <w:bottom w:val="none" w:sz="0" w:space="0" w:color="auto"/>
                <w:right w:val="none" w:sz="0" w:space="0" w:color="auto"/>
              </w:divBdr>
              <w:divsChild>
                <w:div w:id="2094007806">
                  <w:marLeft w:val="0"/>
                  <w:marRight w:val="0"/>
                  <w:marTop w:val="0"/>
                  <w:marBottom w:val="0"/>
                  <w:divBdr>
                    <w:top w:val="none" w:sz="0" w:space="0" w:color="auto"/>
                    <w:left w:val="none" w:sz="0" w:space="0" w:color="auto"/>
                    <w:bottom w:val="none" w:sz="0" w:space="0" w:color="auto"/>
                    <w:right w:val="none" w:sz="0" w:space="0" w:color="auto"/>
                  </w:divBdr>
                  <w:divsChild>
                    <w:div w:id="1888756321">
                      <w:marLeft w:val="0"/>
                      <w:marRight w:val="0"/>
                      <w:marTop w:val="0"/>
                      <w:marBottom w:val="0"/>
                      <w:divBdr>
                        <w:top w:val="none" w:sz="0" w:space="0" w:color="auto"/>
                        <w:left w:val="none" w:sz="0" w:space="0" w:color="auto"/>
                        <w:bottom w:val="none" w:sz="0" w:space="0" w:color="auto"/>
                        <w:right w:val="none" w:sz="0" w:space="0" w:color="auto"/>
                      </w:divBdr>
                      <w:divsChild>
                        <w:div w:id="1652178381">
                          <w:marLeft w:val="0"/>
                          <w:marRight w:val="0"/>
                          <w:marTop w:val="0"/>
                          <w:marBottom w:val="0"/>
                          <w:divBdr>
                            <w:top w:val="none" w:sz="0" w:space="0" w:color="auto"/>
                            <w:left w:val="none" w:sz="0" w:space="0" w:color="auto"/>
                            <w:bottom w:val="none" w:sz="0" w:space="0" w:color="auto"/>
                            <w:right w:val="none" w:sz="0" w:space="0" w:color="auto"/>
                          </w:divBdr>
                          <w:divsChild>
                            <w:div w:id="94793368">
                              <w:marLeft w:val="0"/>
                              <w:marRight w:val="0"/>
                              <w:marTop w:val="0"/>
                              <w:marBottom w:val="0"/>
                              <w:divBdr>
                                <w:top w:val="none" w:sz="0" w:space="0" w:color="auto"/>
                                <w:left w:val="none" w:sz="0" w:space="0" w:color="auto"/>
                                <w:bottom w:val="none" w:sz="0" w:space="0" w:color="auto"/>
                                <w:right w:val="none" w:sz="0" w:space="0" w:color="auto"/>
                              </w:divBdr>
                              <w:divsChild>
                                <w:div w:id="267004230">
                                  <w:marLeft w:val="0"/>
                                  <w:marRight w:val="0"/>
                                  <w:marTop w:val="0"/>
                                  <w:marBottom w:val="0"/>
                                  <w:divBdr>
                                    <w:top w:val="none" w:sz="0" w:space="0" w:color="auto"/>
                                    <w:left w:val="none" w:sz="0" w:space="0" w:color="auto"/>
                                    <w:bottom w:val="none" w:sz="0" w:space="0" w:color="auto"/>
                                    <w:right w:val="none" w:sz="0" w:space="0" w:color="auto"/>
                                  </w:divBdr>
                                  <w:divsChild>
                                    <w:div w:id="770972364">
                                      <w:marLeft w:val="0"/>
                                      <w:marRight w:val="0"/>
                                      <w:marTop w:val="0"/>
                                      <w:marBottom w:val="0"/>
                                      <w:divBdr>
                                        <w:top w:val="none" w:sz="0" w:space="0" w:color="auto"/>
                                        <w:left w:val="none" w:sz="0" w:space="0" w:color="auto"/>
                                        <w:bottom w:val="none" w:sz="0" w:space="0" w:color="auto"/>
                                        <w:right w:val="none" w:sz="0" w:space="0" w:color="auto"/>
                                      </w:divBdr>
                                      <w:divsChild>
                                        <w:div w:id="345524560">
                                          <w:marLeft w:val="0"/>
                                          <w:marRight w:val="0"/>
                                          <w:marTop w:val="0"/>
                                          <w:marBottom w:val="0"/>
                                          <w:divBdr>
                                            <w:top w:val="none" w:sz="0" w:space="0" w:color="auto"/>
                                            <w:left w:val="none" w:sz="0" w:space="0" w:color="auto"/>
                                            <w:bottom w:val="none" w:sz="0" w:space="0" w:color="auto"/>
                                            <w:right w:val="none" w:sz="0" w:space="0" w:color="auto"/>
                                          </w:divBdr>
                                          <w:divsChild>
                                            <w:div w:id="179543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385973">
          <w:marLeft w:val="0"/>
          <w:marRight w:val="0"/>
          <w:marTop w:val="0"/>
          <w:marBottom w:val="0"/>
          <w:divBdr>
            <w:top w:val="none" w:sz="0" w:space="0" w:color="auto"/>
            <w:left w:val="none" w:sz="0" w:space="0" w:color="auto"/>
            <w:bottom w:val="none" w:sz="0" w:space="0" w:color="auto"/>
            <w:right w:val="none" w:sz="0" w:space="0" w:color="auto"/>
          </w:divBdr>
          <w:divsChild>
            <w:div w:id="1891073248">
              <w:marLeft w:val="0"/>
              <w:marRight w:val="0"/>
              <w:marTop w:val="0"/>
              <w:marBottom w:val="0"/>
              <w:divBdr>
                <w:top w:val="none" w:sz="0" w:space="0" w:color="auto"/>
                <w:left w:val="none" w:sz="0" w:space="0" w:color="auto"/>
                <w:bottom w:val="none" w:sz="0" w:space="0" w:color="auto"/>
                <w:right w:val="none" w:sz="0" w:space="0" w:color="auto"/>
              </w:divBdr>
            </w:div>
          </w:divsChild>
        </w:div>
        <w:div w:id="765156636">
          <w:marLeft w:val="0"/>
          <w:marRight w:val="0"/>
          <w:marTop w:val="0"/>
          <w:marBottom w:val="0"/>
          <w:divBdr>
            <w:top w:val="none" w:sz="0" w:space="0" w:color="auto"/>
            <w:left w:val="none" w:sz="0" w:space="0" w:color="auto"/>
            <w:bottom w:val="none" w:sz="0" w:space="0" w:color="auto"/>
            <w:right w:val="none" w:sz="0" w:space="0" w:color="auto"/>
          </w:divBdr>
          <w:divsChild>
            <w:div w:id="1342124953">
              <w:marLeft w:val="0"/>
              <w:marRight w:val="0"/>
              <w:marTop w:val="0"/>
              <w:marBottom w:val="0"/>
              <w:divBdr>
                <w:top w:val="none" w:sz="0" w:space="0" w:color="auto"/>
                <w:left w:val="none" w:sz="0" w:space="0" w:color="auto"/>
                <w:bottom w:val="none" w:sz="0" w:space="0" w:color="auto"/>
                <w:right w:val="none" w:sz="0" w:space="0" w:color="auto"/>
              </w:divBdr>
              <w:divsChild>
                <w:div w:id="294718649">
                  <w:marLeft w:val="0"/>
                  <w:marRight w:val="0"/>
                  <w:marTop w:val="0"/>
                  <w:marBottom w:val="0"/>
                  <w:divBdr>
                    <w:top w:val="none" w:sz="0" w:space="0" w:color="auto"/>
                    <w:left w:val="none" w:sz="0" w:space="0" w:color="auto"/>
                    <w:bottom w:val="none" w:sz="0" w:space="0" w:color="auto"/>
                    <w:right w:val="none" w:sz="0" w:space="0" w:color="auto"/>
                  </w:divBdr>
                  <w:divsChild>
                    <w:div w:id="76485650">
                      <w:marLeft w:val="0"/>
                      <w:marRight w:val="0"/>
                      <w:marTop w:val="0"/>
                      <w:marBottom w:val="0"/>
                      <w:divBdr>
                        <w:top w:val="none" w:sz="0" w:space="0" w:color="auto"/>
                        <w:left w:val="none" w:sz="0" w:space="0" w:color="auto"/>
                        <w:bottom w:val="none" w:sz="0" w:space="0" w:color="auto"/>
                        <w:right w:val="none" w:sz="0" w:space="0" w:color="auto"/>
                      </w:divBdr>
                    </w:div>
                  </w:divsChild>
                </w:div>
                <w:div w:id="871962158">
                  <w:marLeft w:val="0"/>
                  <w:marRight w:val="0"/>
                  <w:marTop w:val="0"/>
                  <w:marBottom w:val="0"/>
                  <w:divBdr>
                    <w:top w:val="none" w:sz="0" w:space="0" w:color="auto"/>
                    <w:left w:val="none" w:sz="0" w:space="0" w:color="auto"/>
                    <w:bottom w:val="none" w:sz="0" w:space="0" w:color="auto"/>
                    <w:right w:val="none" w:sz="0" w:space="0" w:color="auto"/>
                  </w:divBdr>
                  <w:divsChild>
                    <w:div w:id="1963879813">
                      <w:marLeft w:val="0"/>
                      <w:marRight w:val="0"/>
                      <w:marTop w:val="0"/>
                      <w:marBottom w:val="0"/>
                      <w:divBdr>
                        <w:top w:val="none" w:sz="0" w:space="0" w:color="auto"/>
                        <w:left w:val="none" w:sz="0" w:space="0" w:color="auto"/>
                        <w:bottom w:val="none" w:sz="0" w:space="0" w:color="auto"/>
                        <w:right w:val="none" w:sz="0" w:space="0" w:color="auto"/>
                      </w:divBdr>
                    </w:div>
                  </w:divsChild>
                </w:div>
                <w:div w:id="729883188">
                  <w:marLeft w:val="0"/>
                  <w:marRight w:val="0"/>
                  <w:marTop w:val="0"/>
                  <w:marBottom w:val="0"/>
                  <w:divBdr>
                    <w:top w:val="none" w:sz="0" w:space="0" w:color="auto"/>
                    <w:left w:val="none" w:sz="0" w:space="0" w:color="auto"/>
                    <w:bottom w:val="none" w:sz="0" w:space="0" w:color="auto"/>
                    <w:right w:val="none" w:sz="0" w:space="0" w:color="auto"/>
                  </w:divBdr>
                  <w:divsChild>
                    <w:div w:id="278415863">
                      <w:marLeft w:val="0"/>
                      <w:marRight w:val="0"/>
                      <w:marTop w:val="0"/>
                      <w:marBottom w:val="0"/>
                      <w:divBdr>
                        <w:top w:val="none" w:sz="0" w:space="0" w:color="auto"/>
                        <w:left w:val="none" w:sz="0" w:space="0" w:color="auto"/>
                        <w:bottom w:val="none" w:sz="0" w:space="0" w:color="auto"/>
                        <w:right w:val="none" w:sz="0" w:space="0" w:color="auto"/>
                      </w:divBdr>
                    </w:div>
                  </w:divsChild>
                </w:div>
                <w:div w:id="320085877">
                  <w:marLeft w:val="0"/>
                  <w:marRight w:val="0"/>
                  <w:marTop w:val="0"/>
                  <w:marBottom w:val="0"/>
                  <w:divBdr>
                    <w:top w:val="none" w:sz="0" w:space="0" w:color="auto"/>
                    <w:left w:val="none" w:sz="0" w:space="0" w:color="auto"/>
                    <w:bottom w:val="none" w:sz="0" w:space="0" w:color="auto"/>
                    <w:right w:val="none" w:sz="0" w:space="0" w:color="auto"/>
                  </w:divBdr>
                  <w:divsChild>
                    <w:div w:id="8811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4465">
              <w:marLeft w:val="0"/>
              <w:marRight w:val="0"/>
              <w:marTop w:val="0"/>
              <w:marBottom w:val="0"/>
              <w:divBdr>
                <w:top w:val="none" w:sz="0" w:space="0" w:color="auto"/>
                <w:left w:val="none" w:sz="0" w:space="0" w:color="auto"/>
                <w:bottom w:val="none" w:sz="0" w:space="0" w:color="auto"/>
                <w:right w:val="none" w:sz="0" w:space="0" w:color="auto"/>
              </w:divBdr>
              <w:divsChild>
                <w:div w:id="21135055">
                  <w:marLeft w:val="0"/>
                  <w:marRight w:val="0"/>
                  <w:marTop w:val="0"/>
                  <w:marBottom w:val="0"/>
                  <w:divBdr>
                    <w:top w:val="none" w:sz="0" w:space="0" w:color="auto"/>
                    <w:left w:val="none" w:sz="0" w:space="0" w:color="auto"/>
                    <w:bottom w:val="none" w:sz="0" w:space="0" w:color="auto"/>
                    <w:right w:val="none" w:sz="0" w:space="0" w:color="auto"/>
                  </w:divBdr>
                </w:div>
                <w:div w:id="186258757">
                  <w:marLeft w:val="0"/>
                  <w:marRight w:val="0"/>
                  <w:marTop w:val="0"/>
                  <w:marBottom w:val="0"/>
                  <w:divBdr>
                    <w:top w:val="none" w:sz="0" w:space="0" w:color="auto"/>
                    <w:left w:val="none" w:sz="0" w:space="0" w:color="auto"/>
                    <w:bottom w:val="none" w:sz="0" w:space="0" w:color="auto"/>
                    <w:right w:val="none" w:sz="0" w:space="0" w:color="auto"/>
                  </w:divBdr>
                </w:div>
                <w:div w:id="8828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31339">
      <w:bodyDiv w:val="1"/>
      <w:marLeft w:val="0"/>
      <w:marRight w:val="0"/>
      <w:marTop w:val="0"/>
      <w:marBottom w:val="0"/>
      <w:divBdr>
        <w:top w:val="none" w:sz="0" w:space="0" w:color="auto"/>
        <w:left w:val="none" w:sz="0" w:space="0" w:color="auto"/>
        <w:bottom w:val="none" w:sz="0" w:space="0" w:color="auto"/>
        <w:right w:val="none" w:sz="0" w:space="0" w:color="auto"/>
      </w:divBdr>
    </w:div>
    <w:div w:id="1323698065">
      <w:bodyDiv w:val="1"/>
      <w:marLeft w:val="0"/>
      <w:marRight w:val="0"/>
      <w:marTop w:val="0"/>
      <w:marBottom w:val="0"/>
      <w:divBdr>
        <w:top w:val="none" w:sz="0" w:space="0" w:color="auto"/>
        <w:left w:val="none" w:sz="0" w:space="0" w:color="auto"/>
        <w:bottom w:val="none" w:sz="0" w:space="0" w:color="auto"/>
        <w:right w:val="none" w:sz="0" w:space="0" w:color="auto"/>
      </w:divBdr>
    </w:div>
    <w:div w:id="1828860668">
      <w:bodyDiv w:val="1"/>
      <w:marLeft w:val="0"/>
      <w:marRight w:val="0"/>
      <w:marTop w:val="0"/>
      <w:marBottom w:val="0"/>
      <w:divBdr>
        <w:top w:val="none" w:sz="0" w:space="0" w:color="auto"/>
        <w:left w:val="none" w:sz="0" w:space="0" w:color="auto"/>
        <w:bottom w:val="none" w:sz="0" w:space="0" w:color="auto"/>
        <w:right w:val="none" w:sz="0" w:space="0" w:color="auto"/>
      </w:divBdr>
    </w:div>
    <w:div w:id="207153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95B28-D09B-498A-BBEB-9C7494744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2379</Words>
  <Characters>13561</Characters>
  <Application>Microsoft Office Word</Application>
  <DocSecurity>0</DocSecurity>
  <Lines>113</Lines>
  <Paragraphs>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FSC</dc:creator>
  <cp:lastModifiedBy>DECHI</cp:lastModifiedBy>
  <cp:revision>2</cp:revision>
  <dcterms:created xsi:type="dcterms:W3CDTF">2020-06-08T06:12:00Z</dcterms:created>
  <dcterms:modified xsi:type="dcterms:W3CDTF">2020-06-08T06:12:00Z</dcterms:modified>
</cp:coreProperties>
</file>